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29" w:rsidRDefault="007E6F29" w:rsidP="007E6F29">
      <w:pPr>
        <w:spacing w:before="120" w:after="120" w:line="360" w:lineRule="auto"/>
        <w:jc w:val="right"/>
        <w:rPr>
          <w:b/>
          <w:lang w:val="es-ES_tradnl"/>
        </w:rPr>
      </w:pPr>
      <w:r>
        <w:rPr>
          <w:b/>
          <w:lang w:val="es-ES_tradnl"/>
        </w:rPr>
        <w:t>Felipe Serey Muñoz</w:t>
      </w:r>
    </w:p>
    <w:p w:rsidR="007E6F29" w:rsidRPr="007E6F29" w:rsidRDefault="007E6F29" w:rsidP="007E6F29">
      <w:pPr>
        <w:spacing w:before="120" w:after="120" w:line="360" w:lineRule="auto"/>
        <w:jc w:val="center"/>
        <w:rPr>
          <w:b/>
          <w:sz w:val="24"/>
          <w:lang w:val="es-ES_tradnl"/>
        </w:rPr>
      </w:pPr>
      <w:r w:rsidRPr="007E6F29">
        <w:rPr>
          <w:b/>
          <w:sz w:val="24"/>
          <w:lang w:val="es-ES_tradnl"/>
        </w:rPr>
        <w:t>FORO VIRTUAL DE INVESTIGACIÓN EN ESCNNA E INFANCIAS</w:t>
      </w:r>
    </w:p>
    <w:p w:rsidR="00CB43EC" w:rsidRPr="00F47CC8" w:rsidRDefault="007E6F29" w:rsidP="007E6F29">
      <w:pPr>
        <w:spacing w:before="120" w:after="120" w:line="360" w:lineRule="auto"/>
        <w:jc w:val="center"/>
        <w:rPr>
          <w:b/>
          <w:lang w:val="es-ES_tradnl"/>
        </w:rPr>
      </w:pPr>
      <w:r>
        <w:rPr>
          <w:b/>
          <w:lang w:val="es-ES_tradnl"/>
        </w:rPr>
        <w:t xml:space="preserve">  </w:t>
      </w:r>
      <w:r w:rsidRPr="00F47CC8">
        <w:rPr>
          <w:b/>
          <w:lang w:val="es-ES_tradnl"/>
        </w:rPr>
        <w:t>SÍNTESIS SEMANA 1</w:t>
      </w:r>
    </w:p>
    <w:p w:rsidR="009C70CC" w:rsidRDefault="00A44144" w:rsidP="007E6F29">
      <w:pPr>
        <w:spacing w:before="120" w:after="120" w:line="360" w:lineRule="auto"/>
        <w:ind w:firstLine="708"/>
        <w:jc w:val="both"/>
        <w:rPr>
          <w:lang w:val="es-ES_tradnl"/>
        </w:rPr>
      </w:pPr>
      <w:r>
        <w:rPr>
          <w:lang w:val="es-ES_tradnl"/>
        </w:rPr>
        <w:t>Cuando hablamos de ESCNNA</w:t>
      </w:r>
      <w:r w:rsidR="0070542F">
        <w:rPr>
          <w:lang w:val="es-ES_tradnl"/>
        </w:rPr>
        <w:t>, la</w:t>
      </w:r>
      <w:r w:rsidR="009C70CC">
        <w:rPr>
          <w:lang w:val="es-ES_tradnl"/>
        </w:rPr>
        <w:t xml:space="preserve"> </w:t>
      </w:r>
      <w:r w:rsidR="0070542F">
        <w:rPr>
          <w:lang w:val="es-ES_tradnl"/>
        </w:rPr>
        <w:t>r</w:t>
      </w:r>
      <w:r w:rsidR="009C70CC">
        <w:rPr>
          <w:lang w:val="es-ES_tradnl"/>
        </w:rPr>
        <w:t>econocemos como un fenómeno dinámico</w:t>
      </w:r>
      <w:r w:rsidR="0070542F">
        <w:rPr>
          <w:lang w:val="es-ES_tradnl"/>
        </w:rPr>
        <w:t xml:space="preserve"> que impacta de manera transversal, los distintos niveles eco-sistémicos. </w:t>
      </w:r>
      <w:r w:rsidR="00470846">
        <w:rPr>
          <w:lang w:val="es-ES_tradnl"/>
        </w:rPr>
        <w:t>E</w:t>
      </w:r>
      <w:r w:rsidR="0070542F">
        <w:rPr>
          <w:lang w:val="es-ES_tradnl"/>
        </w:rPr>
        <w:t xml:space="preserve">pistemológicamente </w:t>
      </w:r>
      <w:r w:rsidR="00470846">
        <w:rPr>
          <w:lang w:val="es-ES_tradnl"/>
        </w:rPr>
        <w:t xml:space="preserve">es </w:t>
      </w:r>
      <w:r w:rsidR="0070542F">
        <w:rPr>
          <w:lang w:val="es-ES_tradnl"/>
        </w:rPr>
        <w:t xml:space="preserve">comprendida como una </w:t>
      </w:r>
      <w:r w:rsidR="00F47CC8">
        <w:rPr>
          <w:lang w:val="es-ES_tradnl"/>
        </w:rPr>
        <w:t>grave violación de los derechos humanos</w:t>
      </w:r>
      <w:r w:rsidR="00470846">
        <w:rPr>
          <w:lang w:val="es-ES_tradnl"/>
        </w:rPr>
        <w:t>, d</w:t>
      </w:r>
      <w:r w:rsidR="009C70CC">
        <w:rPr>
          <w:lang w:val="es-ES_tradnl"/>
        </w:rPr>
        <w:t>onde el NNA es cosificado</w:t>
      </w:r>
      <w:r w:rsidR="00470846">
        <w:rPr>
          <w:lang w:val="es-ES_tradnl"/>
        </w:rPr>
        <w:t>,</w:t>
      </w:r>
      <w:r w:rsidR="009C70CC">
        <w:rPr>
          <w:lang w:val="es-ES_tradnl"/>
        </w:rPr>
        <w:t xml:space="preserve"> puesto a disposición del mercado de capital, generándose una característica particular del fenómeno (transacción cuantificable)</w:t>
      </w:r>
      <w:r w:rsidR="00470846">
        <w:rPr>
          <w:lang w:val="es-ES_tradnl"/>
        </w:rPr>
        <w:t xml:space="preserve">, </w:t>
      </w:r>
      <w:r w:rsidR="009C70CC">
        <w:rPr>
          <w:lang w:val="es-ES_tradnl"/>
        </w:rPr>
        <w:t xml:space="preserve">siendo esta económica o material. </w:t>
      </w:r>
      <w:r w:rsidR="00470846">
        <w:rPr>
          <w:lang w:val="es-ES_tradnl"/>
        </w:rPr>
        <w:t>Nos e</w:t>
      </w:r>
      <w:r w:rsidR="009C70CC">
        <w:rPr>
          <w:lang w:val="es-ES_tradnl"/>
        </w:rPr>
        <w:t>ncontrándonos con una primera falencia a nivel social</w:t>
      </w:r>
      <w:r w:rsidR="0070542F">
        <w:rPr>
          <w:lang w:val="es-ES_tradnl"/>
        </w:rPr>
        <w:t>/cultural</w:t>
      </w:r>
      <w:r w:rsidR="00470846">
        <w:rPr>
          <w:lang w:val="es-ES_tradnl"/>
        </w:rPr>
        <w:t>,</w:t>
      </w:r>
      <w:r w:rsidR="0003691F">
        <w:rPr>
          <w:lang w:val="es-ES_tradnl"/>
        </w:rPr>
        <w:t xml:space="preserve"> </w:t>
      </w:r>
      <w:r w:rsidR="009C70CC">
        <w:rPr>
          <w:lang w:val="es-ES_tradnl"/>
        </w:rPr>
        <w:t>relacionado con la falta de políticas integrales hacia la infancia</w:t>
      </w:r>
      <w:r w:rsidR="0070542F">
        <w:rPr>
          <w:lang w:val="es-ES_tradnl"/>
        </w:rPr>
        <w:t>,</w:t>
      </w:r>
      <w:r w:rsidR="009C70CC">
        <w:rPr>
          <w:lang w:val="es-ES_tradnl"/>
        </w:rPr>
        <w:t xml:space="preserve"> </w:t>
      </w:r>
      <w:r w:rsidR="0070542F">
        <w:rPr>
          <w:lang w:val="es-ES_tradnl"/>
        </w:rPr>
        <w:t>distanciándonos</w:t>
      </w:r>
      <w:r w:rsidR="009C70CC">
        <w:rPr>
          <w:lang w:val="es-ES_tradnl"/>
        </w:rPr>
        <w:t xml:space="preserve"> de una visión de garantes de derechos que favorezcan</w:t>
      </w:r>
      <w:r w:rsidR="0070542F">
        <w:rPr>
          <w:lang w:val="es-ES_tradnl"/>
        </w:rPr>
        <w:t xml:space="preserve"> al NNA como sujeto y no objeto de derechos</w:t>
      </w:r>
      <w:r w:rsidR="009C70CC">
        <w:rPr>
          <w:lang w:val="es-ES_tradnl"/>
        </w:rPr>
        <w:t xml:space="preserve">.    </w:t>
      </w:r>
    </w:p>
    <w:p w:rsidR="0070542F" w:rsidRDefault="009C70CC" w:rsidP="007E6F29">
      <w:pPr>
        <w:spacing w:before="120" w:after="120" w:line="360" w:lineRule="auto"/>
        <w:ind w:firstLine="708"/>
        <w:jc w:val="both"/>
        <w:rPr>
          <w:lang w:val="es-ES_tradnl"/>
        </w:rPr>
      </w:pPr>
      <w:r>
        <w:rPr>
          <w:lang w:val="es-ES_tradnl"/>
        </w:rPr>
        <w:t>Lo anterior se puedo visualizar en distintos escenarios o modalidades</w:t>
      </w:r>
      <w:r w:rsidR="00470846">
        <w:rPr>
          <w:lang w:val="es-ES_tradnl"/>
        </w:rPr>
        <w:t>:</w:t>
      </w:r>
      <w:r>
        <w:rPr>
          <w:lang w:val="es-ES_tradnl"/>
        </w:rPr>
        <w:t xml:space="preserve"> Comercio sexual infantil, T</w:t>
      </w:r>
      <w:r w:rsidR="00A44144">
        <w:rPr>
          <w:lang w:val="es-ES_tradnl"/>
        </w:rPr>
        <w:t>rata y tráfico con fines de comercio se</w:t>
      </w:r>
      <w:r>
        <w:rPr>
          <w:lang w:val="es-ES_tradnl"/>
        </w:rPr>
        <w:t>xual, T</w:t>
      </w:r>
      <w:r w:rsidR="00A44144">
        <w:rPr>
          <w:lang w:val="es-ES_tradnl"/>
        </w:rPr>
        <w:t xml:space="preserve">urismo con fines de </w:t>
      </w:r>
      <w:r>
        <w:rPr>
          <w:lang w:val="es-ES_tradnl"/>
        </w:rPr>
        <w:t>comercio sexual y</w:t>
      </w:r>
      <w:r w:rsidR="00A44144">
        <w:rPr>
          <w:lang w:val="es-ES_tradnl"/>
        </w:rPr>
        <w:t xml:space="preserve"> </w:t>
      </w:r>
      <w:r>
        <w:rPr>
          <w:lang w:val="es-ES_tradnl"/>
        </w:rPr>
        <w:t>P</w:t>
      </w:r>
      <w:r w:rsidR="00A44144">
        <w:rPr>
          <w:lang w:val="es-ES_tradnl"/>
        </w:rPr>
        <w:t xml:space="preserve">roducción de imágenes sexuales abusivas. </w:t>
      </w:r>
      <w:r w:rsidR="00470846">
        <w:rPr>
          <w:lang w:val="es-ES_tradnl"/>
        </w:rPr>
        <w:t xml:space="preserve">En la actualidad, se establece </w:t>
      </w:r>
      <w:r w:rsidR="00F47CC8">
        <w:rPr>
          <w:lang w:val="es-ES_tradnl"/>
        </w:rPr>
        <w:t xml:space="preserve">un mercado de comercio sexual hacia la infancia, donde prima la transacción </w:t>
      </w:r>
      <w:r w:rsidR="0070542F">
        <w:rPr>
          <w:lang w:val="es-ES_tradnl"/>
        </w:rPr>
        <w:t xml:space="preserve">económica o </w:t>
      </w:r>
      <w:r w:rsidR="00F47CC8">
        <w:rPr>
          <w:lang w:val="es-ES_tradnl"/>
        </w:rPr>
        <w:t xml:space="preserve">material a cambio de instancias de </w:t>
      </w:r>
      <w:r w:rsidR="00470846">
        <w:rPr>
          <w:lang w:val="es-ES_tradnl"/>
        </w:rPr>
        <w:t>s</w:t>
      </w:r>
      <w:r w:rsidR="00F47CC8">
        <w:rPr>
          <w:lang w:val="es-ES_tradnl"/>
        </w:rPr>
        <w:t>exualización</w:t>
      </w:r>
      <w:r w:rsidR="0070542F">
        <w:rPr>
          <w:lang w:val="es-ES_tradnl"/>
        </w:rPr>
        <w:t xml:space="preserve"> hacia los NNA. La infancia puesta a disposición de un sistema neoliberal </w:t>
      </w:r>
      <w:r w:rsidR="00075691">
        <w:rPr>
          <w:lang w:val="es-ES_tradnl"/>
        </w:rPr>
        <w:t xml:space="preserve">capitalista, construye subjetividades “cosificadas” que vivencian la vulneración de la ESCNNA, desde la presencia de victimización hasta el reconocimiento de sí mismos como un objeto a transar.   </w:t>
      </w:r>
      <w:r w:rsidR="00F47CC8">
        <w:rPr>
          <w:lang w:val="es-ES_tradnl"/>
        </w:rPr>
        <w:t xml:space="preserve"> </w:t>
      </w:r>
    </w:p>
    <w:p w:rsidR="0078468F" w:rsidRDefault="0078468F" w:rsidP="007E6F29">
      <w:pPr>
        <w:spacing w:before="120" w:after="120" w:line="360" w:lineRule="auto"/>
        <w:ind w:firstLine="708"/>
        <w:jc w:val="both"/>
        <w:rPr>
          <w:lang w:val="es-ES_tradnl"/>
        </w:rPr>
      </w:pPr>
      <w:r>
        <w:rPr>
          <w:lang w:val="es-ES_tradnl"/>
        </w:rPr>
        <w:t xml:space="preserve">A nivel de la subjetividad de los NNA, encontramos diferentes formas de vivenciar la dinámica de ESC, estableciéndose vínculos particularidades con los y las explotador@s, sustentadas en interacciones violentas cara a cara, amenazas directas o a través de otros medios u otros participantes, fomento de </w:t>
      </w:r>
      <w:r w:rsidR="001A5256">
        <w:rPr>
          <w:lang w:val="es-ES_tradnl"/>
        </w:rPr>
        <w:t>relación de dependencia económica o consumo de DR,</w:t>
      </w:r>
      <w:r>
        <w:rPr>
          <w:lang w:val="es-ES_tradnl"/>
        </w:rPr>
        <w:t xml:space="preserve"> incluso en relaciones de seudo-afecto</w:t>
      </w:r>
      <w:r w:rsidR="001A5256">
        <w:rPr>
          <w:lang w:val="es-ES_tradnl"/>
        </w:rPr>
        <w:t xml:space="preserve"> distintas versiones</w:t>
      </w:r>
      <w:r>
        <w:rPr>
          <w:lang w:val="es-ES_tradnl"/>
        </w:rPr>
        <w:t>.</w:t>
      </w:r>
    </w:p>
    <w:p w:rsidR="001A5256" w:rsidRDefault="001A5256" w:rsidP="007E6F29">
      <w:pPr>
        <w:spacing w:before="120" w:after="120" w:line="360" w:lineRule="auto"/>
        <w:ind w:firstLine="708"/>
        <w:jc w:val="both"/>
        <w:rPr>
          <w:lang w:val="es-ES_tradnl"/>
        </w:rPr>
      </w:pPr>
      <w:r>
        <w:rPr>
          <w:lang w:val="es-ES_tradnl"/>
        </w:rPr>
        <w:t xml:space="preserve">La visión aportada por los diferentes expositores hace alusión a amplificar el foco con el cual observamos la presencia de la ESC, pasando desde una visión del NNA como víctima solamente, hacia una comprensión de los distintos problemas sociales que rodean e impacta la construcción de la subjetividad de las infancias, lo cual permite </w:t>
      </w:r>
      <w:r w:rsidR="00470846">
        <w:rPr>
          <w:lang w:val="es-ES_tradnl"/>
        </w:rPr>
        <w:t>i</w:t>
      </w:r>
      <w:r>
        <w:rPr>
          <w:lang w:val="es-ES_tradnl"/>
        </w:rPr>
        <w:t>ntencionar la desarticulación de dichas redes</w:t>
      </w:r>
      <w:r w:rsidR="004E176E">
        <w:rPr>
          <w:lang w:val="es-ES_tradnl"/>
        </w:rPr>
        <w:t>, la evaluación de los contextos de riesgo</w:t>
      </w:r>
      <w:r>
        <w:rPr>
          <w:lang w:val="es-ES_tradnl"/>
        </w:rPr>
        <w:t>, a fin de evitar nuevas víctimas de la violencia sexual (</w:t>
      </w:r>
      <w:r w:rsidR="004E176E">
        <w:rPr>
          <w:lang w:val="es-ES_tradnl"/>
        </w:rPr>
        <w:t xml:space="preserve">visión </w:t>
      </w:r>
      <w:r>
        <w:rPr>
          <w:lang w:val="es-ES_tradnl"/>
        </w:rPr>
        <w:t>preventiva).</w:t>
      </w:r>
    </w:p>
    <w:p w:rsidR="001A5256" w:rsidRDefault="004E176E" w:rsidP="007E6F29">
      <w:pPr>
        <w:spacing w:before="120" w:after="120" w:line="360" w:lineRule="auto"/>
        <w:ind w:firstLine="708"/>
        <w:jc w:val="both"/>
        <w:rPr>
          <w:lang w:val="es-ES_tradnl"/>
        </w:rPr>
      </w:pPr>
      <w:r>
        <w:rPr>
          <w:lang w:val="es-ES_tradnl"/>
        </w:rPr>
        <w:t xml:space="preserve">Argumentando a la vez la necesidad de establecer marcos comprensivos y estrategias interventivas que faciliten aproximaciones paulatinas a dicha vulneración de derechos humanos, de la cual todos y todas somos responsables y coparticipes. En este sentido la educación, la inequidad social, la pobreza, los medios de comunicación la familia y el estado somos responsables.  </w:t>
      </w:r>
    </w:p>
    <w:p w:rsidR="007E6F29" w:rsidRDefault="004E176E" w:rsidP="007E6F29">
      <w:pPr>
        <w:spacing w:before="120" w:after="120" w:line="360" w:lineRule="auto"/>
        <w:ind w:firstLine="708"/>
        <w:jc w:val="both"/>
        <w:rPr>
          <w:lang w:val="es-ES_tradnl"/>
        </w:rPr>
      </w:pPr>
      <w:r>
        <w:rPr>
          <w:lang w:val="es-ES_tradnl"/>
        </w:rPr>
        <w:t xml:space="preserve">De todo lo anterior me hace ruido como generar aproximaciones que no </w:t>
      </w:r>
      <w:r w:rsidR="00892F8E">
        <w:rPr>
          <w:lang w:val="es-ES_tradnl"/>
        </w:rPr>
        <w:t>re victimicen ni</w:t>
      </w:r>
      <w:r>
        <w:rPr>
          <w:lang w:val="es-ES_tradnl"/>
        </w:rPr>
        <w:t xml:space="preserve"> estigmaticen. De lo cual me viene a la mente, la construcción de un </w:t>
      </w:r>
      <w:r w:rsidR="00892F8E">
        <w:rPr>
          <w:lang w:val="es-ES_tradnl"/>
        </w:rPr>
        <w:t xml:space="preserve">vínculo con el NNA que permita a este reconocerse como parte de una dinámica de cosificación transacción y daño en la cual el estado, sociedad y familia lo han posesionado a través de la ignorancia deliberada.  </w:t>
      </w:r>
      <w:r>
        <w:rPr>
          <w:lang w:val="es-ES_tradnl"/>
        </w:rPr>
        <w:t xml:space="preserve">    </w:t>
      </w:r>
    </w:p>
    <w:p w:rsidR="007E6F29" w:rsidRDefault="007E6F29" w:rsidP="00470846">
      <w:pPr>
        <w:ind w:firstLine="708"/>
        <w:jc w:val="both"/>
        <w:rPr>
          <w:lang w:val="es-ES_tradnl"/>
        </w:rPr>
      </w:pPr>
    </w:p>
    <w:p w:rsidR="007E6F29" w:rsidRDefault="007E6F29" w:rsidP="007E6F29">
      <w:pPr>
        <w:sectPr w:rsidR="007E6F29" w:rsidSect="007E6F29">
          <w:pgSz w:w="12242" w:h="18711" w:code="5"/>
          <w:pgMar w:top="1418" w:right="1418" w:bottom="1418" w:left="1418" w:header="737" w:footer="737" w:gutter="0"/>
          <w:cols w:space="708"/>
          <w:docGrid w:linePitch="360"/>
        </w:sectPr>
      </w:pPr>
    </w:p>
    <w:p w:rsidR="007E6F29" w:rsidRDefault="007E6F29" w:rsidP="007E6F29">
      <w:r>
        <w:rPr>
          <w:noProof/>
          <w:lang w:val="es-ES" w:eastAsia="es-ES"/>
        </w:rPr>
        <w:lastRenderedPageBreak/>
        <w:pict>
          <v:shapetype id="_x0000_t202" coordsize="21600,21600" o:spt="202" path="m,l,21600r21600,l21600,xe">
            <v:stroke joinstyle="miter"/>
            <v:path gradientshapeok="t" o:connecttype="rect"/>
          </v:shapetype>
          <v:shape id="_x0000_s1041" type="#_x0000_t202" style="position:absolute;margin-left:-52.3pt;margin-top:325pt;width:171.3pt;height:79.55pt;z-index:251675648" fillcolor="white [3201]" strokecolor="#c0504d [3205]" strokeweight="1pt">
            <v:stroke dashstyle="dash"/>
            <v:shadow color="#868686"/>
            <v:textbox style="mso-next-textbox:#_x0000_s1041">
              <w:txbxContent>
                <w:p w:rsidR="007E6F29" w:rsidRPr="00DC6C38" w:rsidRDefault="007E6F29" w:rsidP="007E6F29">
                  <w:pPr>
                    <w:rPr>
                      <w:b/>
                      <w:sz w:val="24"/>
                      <w:lang w:val="es-ES_tradnl"/>
                    </w:rPr>
                  </w:pPr>
                  <w:r w:rsidRPr="00DC6C38">
                    <w:rPr>
                      <w:b/>
                      <w:sz w:val="24"/>
                      <w:lang w:val="es-ES_tradnl"/>
                    </w:rPr>
                    <w:t>DESCONFIANZA</w:t>
                  </w:r>
                  <w:r>
                    <w:rPr>
                      <w:b/>
                      <w:sz w:val="24"/>
                      <w:lang w:val="es-ES_tradnl"/>
                    </w:rPr>
                    <w:t xml:space="preserve"> –</w:t>
                  </w:r>
                  <w:r w:rsidRPr="00DC6C38">
                    <w:rPr>
                      <w:b/>
                      <w:sz w:val="24"/>
                      <w:lang w:val="es-ES_tradnl"/>
                    </w:rPr>
                    <w:t xml:space="preserve"> AISLADA</w:t>
                  </w:r>
                  <w:r>
                    <w:rPr>
                      <w:b/>
                      <w:sz w:val="24"/>
                      <w:lang w:val="es-ES_tradnl"/>
                    </w:rPr>
                    <w:t xml:space="preserve"> –</w:t>
                  </w:r>
                  <w:r w:rsidRPr="00DC6C38">
                    <w:rPr>
                      <w:b/>
                      <w:sz w:val="24"/>
                      <w:lang w:val="es-ES_tradnl"/>
                    </w:rPr>
                    <w:t xml:space="preserve"> DESINFORMADA</w:t>
                  </w:r>
                  <w:r>
                    <w:rPr>
                      <w:b/>
                      <w:sz w:val="24"/>
                      <w:lang w:val="es-ES_tradnl"/>
                    </w:rPr>
                    <w:t xml:space="preserve"> </w:t>
                  </w:r>
                  <w:r w:rsidRPr="00DC6C38">
                    <w:rPr>
                      <w:b/>
                      <w:sz w:val="24"/>
                      <w:lang w:val="es-ES_tradnl"/>
                    </w:rPr>
                    <w:t>- CAUTELOSA</w:t>
                  </w:r>
                  <w:r>
                    <w:rPr>
                      <w:b/>
                      <w:sz w:val="24"/>
                      <w:lang w:val="es-ES_tradnl"/>
                    </w:rPr>
                    <w:t xml:space="preserve"> </w:t>
                  </w:r>
                  <w:r w:rsidRPr="00DC6C38">
                    <w:rPr>
                      <w:b/>
                      <w:sz w:val="24"/>
                      <w:lang w:val="es-ES_tradnl"/>
                    </w:rPr>
                    <w:t xml:space="preserve">- CÓMPLICE </w:t>
                  </w:r>
                  <w:r>
                    <w:rPr>
                      <w:b/>
                      <w:sz w:val="24"/>
                      <w:lang w:val="es-ES_tradnl"/>
                    </w:rPr>
                    <w:t xml:space="preserve">– COMERCIO (INTERCAMBIO). </w:t>
                  </w:r>
                </w:p>
              </w:txbxContent>
            </v:textbox>
          </v:shape>
        </w:pict>
      </w:r>
      <w:r>
        <w:rPr>
          <w:noProof/>
          <w:lang w:val="es-ES" w:eastAsia="es-ES"/>
        </w:rPr>
        <w:pict>
          <v:shapetype id="_x0000_t32" coordsize="21600,21600" o:spt="32" o:oned="t" path="m,l21600,21600e" filled="f">
            <v:path arrowok="t" fillok="f" o:connecttype="none"/>
            <o:lock v:ext="edit" shapetype="t"/>
          </v:shapetype>
          <v:shape id="_x0000_s1036" type="#_x0000_t32" style="position:absolute;margin-left:402.05pt;margin-top:19.7pt;width:1.25pt;height:126.65pt;flip:y;z-index:251670528" o:connectortype="straight">
            <v:stroke startarrow="block" endarrow="block"/>
          </v:shape>
        </w:pict>
      </w:r>
      <w:r>
        <w:rPr>
          <w:noProof/>
          <w:lang w:val="es-ES" w:eastAsia="es-ES"/>
        </w:rPr>
        <w:pict>
          <v:shape id="_x0000_s1035" type="#_x0000_t202" style="position:absolute;margin-left:-3.85pt;margin-top:-36.15pt;width:844.1pt;height:49.65pt;z-index:251669504" fillcolor="white [3201]" strokecolor="black [3200]" strokeweight="1pt">
            <v:stroke dashstyle="dash"/>
            <v:shadow color="#868686"/>
            <v:textbox>
              <w:txbxContent>
                <w:p w:rsidR="007E6F29" w:rsidRPr="002F7FF7" w:rsidRDefault="007E6F29" w:rsidP="007E6F29">
                  <w:pPr>
                    <w:jc w:val="center"/>
                    <w:rPr>
                      <w:b/>
                      <w:sz w:val="28"/>
                      <w:lang w:val="es-ES_tradnl"/>
                    </w:rPr>
                  </w:pPr>
                  <w:r w:rsidRPr="002F7FF7">
                    <w:rPr>
                      <w:b/>
                      <w:sz w:val="28"/>
                      <w:lang w:val="es-ES_tradnl"/>
                    </w:rPr>
                    <w:t xml:space="preserve">DESPROTECCIÓN  (ABANDONO) – HISTORIA DE TRAUMATIZACIÓN – PERMEABILIDAD FRENTE AL SISTEMA ECONÓMICO </w:t>
                  </w:r>
                  <w:r>
                    <w:rPr>
                      <w:b/>
                      <w:sz w:val="28"/>
                      <w:lang w:val="es-ES_tradnl"/>
                    </w:rPr>
                    <w:t>–</w:t>
                  </w:r>
                  <w:r w:rsidRPr="002F7FF7">
                    <w:rPr>
                      <w:b/>
                      <w:sz w:val="28"/>
                      <w:lang w:val="es-ES_tradnl"/>
                    </w:rPr>
                    <w:t xml:space="preserve"> PARENTALIZACIÓN</w:t>
                  </w:r>
                  <w:r>
                    <w:rPr>
                      <w:b/>
                      <w:sz w:val="28"/>
                      <w:lang w:val="es-ES_tradnl"/>
                    </w:rPr>
                    <w:t xml:space="preserve"> –CONSUMO DE DR (NECESIDAD INSTALADA COMO MEDIO DE INTERCAMBIO)</w:t>
                  </w:r>
                </w:p>
              </w:txbxContent>
            </v:textbox>
          </v:shape>
        </w:pict>
      </w:r>
      <w:r>
        <w:rPr>
          <w:noProof/>
          <w:lang w:val="es-ES" w:eastAsia="es-ES"/>
        </w:rPr>
        <w:pict>
          <v:shape id="_x0000_s1044" type="#_x0000_t32" style="position:absolute;margin-left:383pt;margin-top:451.7pt;width:170.1pt;height:9.95pt;flip:x y;z-index:251678720" o:connectortype="straight">
            <v:stroke startarrow="block" endarrow="block"/>
          </v:shape>
        </w:pict>
      </w:r>
      <w:r>
        <w:rPr>
          <w:noProof/>
          <w:lang w:val="es-ES" w:eastAsia="es-ES"/>
        </w:rPr>
        <w:pict>
          <v:shape id="_x0000_s1042" type="#_x0000_t32" style="position:absolute;margin-left:119pt;margin-top:367.3pt;width:170.1pt;height:9.95pt;flip:x y;z-index:251676672" o:connectortype="straight">
            <v:stroke startarrow="block" endarrow="block"/>
          </v:shape>
        </w:pict>
      </w:r>
      <w:r>
        <w:rPr>
          <w:noProof/>
          <w:lang w:val="es-ES" w:eastAsia="es-ES"/>
        </w:rPr>
        <w:pict>
          <v:shape id="_x0000_s1040" type="#_x0000_t32" style="position:absolute;margin-left:111.15pt;margin-top:228.25pt;width:103.45pt;height:12.45pt;flip:x y;z-index:251674624" o:connectortype="straight">
            <v:stroke startarrow="block" endarrow="block"/>
          </v:shape>
        </w:pict>
      </w:r>
      <w:r>
        <w:rPr>
          <w:noProof/>
          <w:lang w:val="es-ES" w:eastAsia="es-ES"/>
        </w:rPr>
        <w:pict>
          <v:shape id="_x0000_s1039" type="#_x0000_t202" style="position:absolute;margin-left:-60.15pt;margin-top:179.9pt;width:171.3pt;height:60.8pt;z-index:251673600" fillcolor="white [3201]" strokecolor="#f79646 [3209]" strokeweight="1pt">
            <v:stroke dashstyle="dash"/>
            <v:shadow color="#868686"/>
            <v:textbox style="mso-next-textbox:#_x0000_s1039">
              <w:txbxContent>
                <w:p w:rsidR="007E6F29" w:rsidRPr="00DC6C38" w:rsidRDefault="007E6F29" w:rsidP="007E6F29">
                  <w:pPr>
                    <w:rPr>
                      <w:b/>
                      <w:sz w:val="36"/>
                      <w:lang w:val="es-ES_tradnl"/>
                    </w:rPr>
                  </w:pPr>
                  <w:r w:rsidRPr="00DC6C38">
                    <w:rPr>
                      <w:b/>
                      <w:sz w:val="36"/>
                      <w:lang w:val="es-ES_tradnl"/>
                    </w:rPr>
                    <w:t xml:space="preserve">INTRA O EXTRA SISTEMA FAMILIAR  </w:t>
                  </w:r>
                </w:p>
              </w:txbxContent>
            </v:textbox>
          </v:shape>
        </w:pict>
      </w:r>
      <w:r>
        <w:rPr>
          <w:noProof/>
          <w:lang w:val="es-ES" w:eastAsia="es-ES"/>
        </w:rPr>
        <w:pict>
          <v:shape id="_x0000_s1038" type="#_x0000_t32" style="position:absolute;margin-left:135.15pt;margin-top:95.45pt;width:124.15pt;height:91.85pt;flip:x y;z-index:251672576" o:connectortype="straight">
            <v:stroke startarrow="block" endarrow="block"/>
          </v:shape>
        </w:pict>
      </w:r>
      <w:r>
        <w:rPr>
          <w:noProof/>
          <w:lang w:val="es-ES" w:eastAsia="es-ES"/>
        </w:rPr>
        <w:pict>
          <v:shape id="_x0000_s1033" type="#_x0000_t202" style="position:absolute;margin-left:301.5pt;margin-top:277.95pt;width:225.95pt;height:37.2pt;z-index:251667456" strokecolor="white [3212]">
            <v:textbox style="mso-next-textbox:#_x0000_s1033">
              <w:txbxContent>
                <w:p w:rsidR="007E6F29" w:rsidRDefault="007E6F29" w:rsidP="007E6F29">
                  <w:pPr>
                    <w:jc w:val="center"/>
                  </w:pPr>
                  <w:r w:rsidRPr="000B3D17">
                    <w:rPr>
                      <w:b/>
                      <w:sz w:val="48"/>
                      <w:lang w:val="es-ES_tradnl"/>
                    </w:rPr>
                    <w:t>EXPLOTADOR</w:t>
                  </w:r>
                  <w:r>
                    <w:rPr>
                      <w:b/>
                      <w:sz w:val="48"/>
                      <w:lang w:val="es-ES_tradnl"/>
                    </w:rPr>
                    <w:t>/A</w:t>
                  </w:r>
                </w:p>
              </w:txbxContent>
            </v:textbox>
          </v:shape>
        </w:pict>
      </w:r>
      <w:r>
        <w:rPr>
          <w:noProof/>
          <w:lang w:val="es-ES" w:eastAsia="es-ES"/>
        </w:rPr>
        <w:pict>
          <v:oval id="_x0000_s1026" style="position:absolute;margin-left:-36.15pt;margin-top:29.65pt;width:876.4pt;height:6in;z-index:251660288" fillcolor="white [3201]" strokecolor="#f79646 [3209]" strokeweight="1pt">
            <v:stroke dashstyle="dash"/>
            <v:shadow color="#868686"/>
            <v:textbox>
              <w:txbxContent>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rPr>
                      <w:lang w:val="es-ES_tradnl"/>
                    </w:rPr>
                  </w:pPr>
                </w:p>
                <w:p w:rsidR="007E6F29" w:rsidRDefault="007E6F29" w:rsidP="007E6F29">
                  <w:pPr>
                    <w:jc w:val="center"/>
                    <w:rPr>
                      <w:sz w:val="44"/>
                      <w:lang w:val="es-ES_tradnl"/>
                    </w:rPr>
                  </w:pPr>
                </w:p>
                <w:p w:rsidR="007E6F29" w:rsidRPr="000B3D17" w:rsidRDefault="007E6F29" w:rsidP="007E6F29">
                  <w:pPr>
                    <w:jc w:val="center"/>
                    <w:rPr>
                      <w:b/>
                      <w:sz w:val="52"/>
                      <w:lang w:val="es-ES_tradnl"/>
                    </w:rPr>
                  </w:pPr>
                  <w:r w:rsidRPr="000B3D17">
                    <w:rPr>
                      <w:b/>
                      <w:sz w:val="52"/>
                      <w:lang w:val="es-ES_tradnl"/>
                    </w:rPr>
                    <w:t xml:space="preserve">CULTURA/SOCIEDAD </w:t>
                  </w:r>
                </w:p>
              </w:txbxContent>
            </v:textbox>
          </v:oval>
        </w:pict>
      </w:r>
      <w:r>
        <w:rPr>
          <w:noProof/>
          <w:lang w:val="es-ES" w:eastAsia="es-ES"/>
        </w:rPr>
        <w:pict>
          <v:oval id="_x0000_s1027" style="position:absolute;margin-left:38.35pt;margin-top:63.15pt;width:731.15pt;height:322.65pt;z-index:251661312" fillcolor="white [3201]" strokecolor="#c0504d [3205]" strokeweight="1pt">
            <v:stroke dashstyle="dash"/>
            <v:shadow color="#868686"/>
            <v:textbox style="mso-next-textbox:#_x0000_s1027">
              <w:txbxContent>
                <w:p w:rsidR="007E6F29" w:rsidRPr="000B3D17" w:rsidRDefault="007E6F29" w:rsidP="007E6F29">
                  <w:pPr>
                    <w:jc w:val="center"/>
                    <w:rPr>
                      <w:b/>
                      <w:sz w:val="56"/>
                      <w:lang w:val="es-ES_tradnl"/>
                    </w:rPr>
                  </w:pPr>
                  <w:r>
                    <w:rPr>
                      <w:noProof/>
                      <w:lang w:val="es-ES" w:eastAsia="es-ES"/>
                    </w:rPr>
                    <w:drawing>
                      <wp:inline distT="0" distB="0" distL="0" distR="0">
                        <wp:extent cx="110490" cy="1875790"/>
                        <wp:effectExtent l="0" t="0" r="381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0490" cy="1875790"/>
                                </a:xfrm>
                                <a:prstGeom prst="rect">
                                  <a:avLst/>
                                </a:prstGeom>
                                <a:noFill/>
                                <a:ln w="9525">
                                  <a:noFill/>
                                  <a:miter lim="800000"/>
                                  <a:headEnd/>
                                  <a:tailEnd/>
                                </a:ln>
                              </pic:spPr>
                            </pic:pic>
                          </a:graphicData>
                        </a:graphic>
                      </wp:inline>
                    </w:drawing>
                  </w:r>
                </w:p>
              </w:txbxContent>
            </v:textbox>
          </v:oval>
        </w:pict>
      </w:r>
      <w:r>
        <w:rPr>
          <w:noProof/>
          <w:lang w:val="es-ES" w:eastAsia="es-ES"/>
        </w:rPr>
        <w:pict>
          <v:oval id="_x0000_s1028" style="position:absolute;margin-left:119pt;margin-top:95.45pt;width:577.25pt;height:240.8pt;z-index:251662336" fillcolor="white [3201]" strokecolor="#f79646 [3209]" strokeweight="1pt">
            <v:stroke dashstyle="dash"/>
            <v:shadow color="#868686"/>
            <v:textbox>
              <w:txbxContent>
                <w:p w:rsidR="007E6F29" w:rsidRDefault="007E6F29" w:rsidP="007E6F29">
                  <w:pPr>
                    <w:rPr>
                      <w:lang w:val="es-ES_tradnl"/>
                    </w:rPr>
                  </w:pPr>
                </w:p>
              </w:txbxContent>
            </v:textbox>
          </v:oval>
        </w:pict>
      </w:r>
      <w:r>
        <w:rPr>
          <w:noProof/>
          <w:lang w:val="es-ES" w:eastAsia="es-ES"/>
        </w:rPr>
        <w:pict>
          <v:oval id="_x0000_s1029" style="position:absolute;margin-left:200.95pt;margin-top:127.7pt;width:396pt;height:135.35pt;z-index:251663360" fillcolor="white [3201]" strokecolor="#8064a2 [3207]" strokeweight="1pt">
            <v:stroke dashstyle="dash"/>
            <v:shadow color="#868686"/>
            <v:textbox>
              <w:txbxContent>
                <w:p w:rsidR="007E6F29" w:rsidRDefault="007E6F29" w:rsidP="007E6F29">
                  <w:pPr>
                    <w:rPr>
                      <w:lang w:val="es-ES_tradnl"/>
                    </w:rPr>
                  </w:pPr>
                </w:p>
                <w:p w:rsidR="007E6F29" w:rsidRDefault="007E6F29" w:rsidP="007E6F29">
                  <w:pPr>
                    <w:rPr>
                      <w:lang w:val="es-ES_tradnl"/>
                    </w:rPr>
                  </w:pPr>
                </w:p>
              </w:txbxContent>
            </v:textbox>
          </v:oval>
        </w:pict>
      </w:r>
      <w:r>
        <w:rPr>
          <w:noProof/>
          <w:lang w:val="es-ES" w:eastAsia="es-ES"/>
        </w:rPr>
        <w:pict>
          <v:oval id="_x0000_s1030" style="position:absolute;margin-left:301.5pt;margin-top:146.35pt;width:182.5pt;height:47.2pt;z-index:251664384" fillcolor="white [3201]" strokecolor="black [3200]" strokeweight="1pt">
            <v:stroke dashstyle="dash"/>
            <v:shadow color="#868686"/>
            <v:textbox>
              <w:txbxContent>
                <w:p w:rsidR="007E6F29" w:rsidRPr="000B3D17" w:rsidRDefault="007E6F29" w:rsidP="007E6F29">
                  <w:pPr>
                    <w:jc w:val="center"/>
                    <w:rPr>
                      <w:b/>
                      <w:sz w:val="72"/>
                      <w:lang w:val="es-ES_tradnl"/>
                    </w:rPr>
                  </w:pPr>
                  <w:r w:rsidRPr="000B3D17">
                    <w:rPr>
                      <w:b/>
                      <w:sz w:val="56"/>
                      <w:lang w:val="es-ES_tradnl"/>
                    </w:rPr>
                    <w:t>NNA</w:t>
                  </w:r>
                </w:p>
              </w:txbxContent>
            </v:textbox>
          </v:oval>
        </w:pict>
      </w:r>
      <w:r>
        <w:rPr>
          <w:noProof/>
          <w:lang w:val="es-ES" w:eastAsia="es-ES"/>
        </w:rPr>
        <w:pict>
          <v:shape id="_x0000_s1034" type="#_x0000_t202" style="position:absolute;margin-left:318.9pt;margin-top:210.9pt;width:165.1pt;height:39.7pt;z-index:251668480" strokecolor="white [3212]">
            <v:textbox>
              <w:txbxContent>
                <w:p w:rsidR="007E6F29" w:rsidRPr="000B3D17" w:rsidRDefault="007E6F29" w:rsidP="007E6F29">
                  <w:pPr>
                    <w:jc w:val="center"/>
                    <w:rPr>
                      <w:b/>
                      <w:sz w:val="72"/>
                      <w:lang w:val="es-ES_tradnl"/>
                    </w:rPr>
                  </w:pPr>
                  <w:r w:rsidRPr="000B3D17">
                    <w:rPr>
                      <w:b/>
                      <w:sz w:val="72"/>
                      <w:lang w:val="es-ES_tradnl"/>
                    </w:rPr>
                    <w:t>FAMILA</w:t>
                  </w:r>
                </w:p>
                <w:p w:rsidR="007E6F29" w:rsidRDefault="007E6F29" w:rsidP="007E6F29"/>
              </w:txbxContent>
            </v:textbox>
          </v:shape>
        </w:pict>
      </w:r>
      <w:r>
        <w:rPr>
          <w:noProof/>
          <w:lang w:val="es-ES" w:eastAsia="es-ES"/>
        </w:rPr>
        <w:pict>
          <v:shape id="_x0000_s1032" type="#_x0000_t202" style="position:absolute;margin-left:275.45pt;margin-top:342.5pt;width:237.1pt;height:34.75pt;z-index:251666432" strokecolor="white [3212]">
            <v:textbox>
              <w:txbxContent>
                <w:p w:rsidR="007E6F29" w:rsidRPr="00C70801" w:rsidRDefault="007E6F29" w:rsidP="007E6F29">
                  <w:pPr>
                    <w:jc w:val="center"/>
                    <w:rPr>
                      <w:b/>
                      <w:sz w:val="52"/>
                      <w:lang w:val="es-ES_tradnl"/>
                    </w:rPr>
                  </w:pPr>
                  <w:r w:rsidRPr="00C70801">
                    <w:rPr>
                      <w:b/>
                      <w:sz w:val="52"/>
                      <w:lang w:val="es-ES_tradnl"/>
                    </w:rPr>
                    <w:t>COMUNIDAD</w:t>
                  </w:r>
                </w:p>
              </w:txbxContent>
            </v:textbox>
          </v:shape>
        </w:pict>
      </w:r>
      <w:r>
        <w:rPr>
          <w:noProof/>
          <w:lang w:val="es-ES" w:eastAsia="es-ES"/>
        </w:rPr>
        <w:pict>
          <v:shape id="_x0000_s1031" type="#_x0000_t202" style="position:absolute;margin-left:281.65pt;margin-top:404.55pt;width:245.8pt;height:39.7pt;z-index:251665408" strokecolor="white [3212]">
            <v:textbox>
              <w:txbxContent>
                <w:p w:rsidR="007E6F29" w:rsidRPr="000B3D17" w:rsidRDefault="007E6F29" w:rsidP="007E6F29">
                  <w:pPr>
                    <w:jc w:val="center"/>
                    <w:rPr>
                      <w:b/>
                      <w:sz w:val="48"/>
                      <w:lang w:val="es-ES_tradnl"/>
                    </w:rPr>
                  </w:pPr>
                  <w:r w:rsidRPr="000B3D17">
                    <w:rPr>
                      <w:b/>
                      <w:sz w:val="48"/>
                      <w:lang w:val="es-ES_tradnl"/>
                    </w:rPr>
                    <w:t>CULTURA/SOCIEDAD</w:t>
                  </w:r>
                </w:p>
              </w:txbxContent>
            </v:textbox>
          </v:shape>
        </w:pict>
      </w:r>
    </w:p>
    <w:p w:rsidR="007E6F29" w:rsidRPr="00990D46" w:rsidRDefault="007E6F29" w:rsidP="007E6F29">
      <w:r>
        <w:rPr>
          <w:noProof/>
          <w:lang w:val="es-ES" w:eastAsia="es-ES"/>
        </w:rPr>
        <w:pict>
          <v:shape id="_x0000_s1037" type="#_x0000_t202" style="position:absolute;margin-left:-36.15pt;margin-top:4.2pt;width:171.3pt;height:125.35pt;z-index:251671552" fillcolor="white [3201]" strokecolor="#4f81bd [3204]" strokeweight="1pt">
            <v:stroke dashstyle="dash"/>
            <v:shadow color="#868686"/>
            <v:textbox style="mso-next-textbox:#_x0000_s1037">
              <w:txbxContent>
                <w:p w:rsidR="007E6F29" w:rsidRPr="002F7FF7" w:rsidRDefault="007E6F29" w:rsidP="007E6F29">
                  <w:pPr>
                    <w:rPr>
                      <w:b/>
                      <w:sz w:val="28"/>
                      <w:lang w:val="es-ES_tradnl"/>
                    </w:rPr>
                  </w:pPr>
                  <w:r w:rsidRPr="002F7FF7">
                    <w:rPr>
                      <w:b/>
                      <w:sz w:val="28"/>
                      <w:lang w:val="es-ES_tradnl"/>
                    </w:rPr>
                    <w:t>AISLAMIENTO</w:t>
                  </w:r>
                  <w:r>
                    <w:rPr>
                      <w:b/>
                      <w:sz w:val="28"/>
                      <w:lang w:val="es-ES_tradnl"/>
                    </w:rPr>
                    <w:t xml:space="preserve"> </w:t>
                  </w:r>
                  <w:r w:rsidRPr="002F7FF7">
                    <w:rPr>
                      <w:b/>
                      <w:sz w:val="28"/>
                      <w:lang w:val="es-ES_tradnl"/>
                    </w:rPr>
                    <w:t>- EXCLUSIÓN SOCIAL-FALTA DE REDES- VULNERABILIDAD SOCIAL- HISTORIAS DE TRAUMAS</w:t>
                  </w:r>
                  <w:r>
                    <w:rPr>
                      <w:b/>
                      <w:sz w:val="28"/>
                      <w:lang w:val="es-ES_tradnl"/>
                    </w:rPr>
                    <w:t xml:space="preserve">- NATURALIZACIÓN DE LA VIOLENCIA </w:t>
                  </w:r>
                </w:p>
              </w:txbxContent>
            </v:textbox>
          </v:shape>
        </w:pict>
      </w:r>
    </w:p>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p w:rsidR="007E6F29" w:rsidRPr="00990D46" w:rsidRDefault="007E6F29" w:rsidP="007E6F29">
      <w:r>
        <w:rPr>
          <w:noProof/>
          <w:lang w:val="es-ES" w:eastAsia="es-ES"/>
        </w:rPr>
        <w:pict>
          <v:shape id="_x0000_s1043" type="#_x0000_t202" style="position:absolute;margin-left:570.9pt;margin-top:11.75pt;width:260.7pt;height:183.55pt;z-index:251677696" fillcolor="white [3201]" strokecolor="#f79646 [3209]" strokeweight="1pt">
            <v:stroke dashstyle="dash"/>
            <v:shadow color="#868686"/>
            <v:textbox style="mso-next-textbox:#_x0000_s1043">
              <w:txbxContent>
                <w:p w:rsidR="007E6F29" w:rsidRDefault="007E6F29" w:rsidP="007E6F29">
                  <w:pPr>
                    <w:rPr>
                      <w:b/>
                      <w:sz w:val="24"/>
                      <w:lang w:val="es-ES_tradnl"/>
                    </w:rPr>
                  </w:pPr>
                  <w:r>
                    <w:rPr>
                      <w:b/>
                      <w:sz w:val="24"/>
                      <w:lang w:val="es-ES_tradnl"/>
                    </w:rPr>
                    <w:t>FALTA DE INSTITUCIONALIDAD DE INFANCIA.</w:t>
                  </w:r>
                </w:p>
                <w:p w:rsidR="007E6F29" w:rsidRDefault="007E6F29" w:rsidP="007E6F29">
                  <w:pPr>
                    <w:rPr>
                      <w:b/>
                      <w:sz w:val="24"/>
                      <w:lang w:val="es-ES_tradnl"/>
                    </w:rPr>
                  </w:pPr>
                  <w:r>
                    <w:rPr>
                      <w:b/>
                      <w:sz w:val="24"/>
                      <w:lang w:val="es-ES_tradnl"/>
                    </w:rPr>
                    <w:t xml:space="preserve">CULTURA PERMEADA POR EL CAPITAL – DESIGUAL – INDIVIDUALISMO </w:t>
                  </w:r>
                </w:p>
                <w:p w:rsidR="007E6F29" w:rsidRDefault="007E6F29" w:rsidP="007E6F29">
                  <w:pPr>
                    <w:rPr>
                      <w:b/>
                      <w:sz w:val="24"/>
                      <w:lang w:val="es-ES_tradnl"/>
                    </w:rPr>
                  </w:pPr>
                  <w:r>
                    <w:rPr>
                      <w:b/>
                      <w:sz w:val="24"/>
                      <w:lang w:val="es-ES_tradnl"/>
                    </w:rPr>
                    <w:t>SEXUALIZACIÓN DE LOS NNA/NATURALIZACIÓN DE ESCNNA</w:t>
                  </w:r>
                </w:p>
                <w:p w:rsidR="007E6F29" w:rsidRDefault="007E6F29" w:rsidP="007E6F29">
                  <w:pPr>
                    <w:rPr>
                      <w:b/>
                      <w:sz w:val="24"/>
                      <w:lang w:val="es-ES_tradnl"/>
                    </w:rPr>
                  </w:pPr>
                  <w:r>
                    <w:rPr>
                      <w:b/>
                      <w:sz w:val="24"/>
                      <w:lang w:val="es-ES_tradnl"/>
                    </w:rPr>
                    <w:t>DESIGUALDAD SOCIAL.</w:t>
                  </w:r>
                </w:p>
                <w:p w:rsidR="007E6F29" w:rsidRPr="00DC6C38" w:rsidRDefault="007E6F29" w:rsidP="007E6F29">
                  <w:pPr>
                    <w:rPr>
                      <w:b/>
                      <w:sz w:val="24"/>
                      <w:lang w:val="es-ES_tradnl"/>
                    </w:rPr>
                  </w:pPr>
                  <w:r>
                    <w:rPr>
                      <w:b/>
                      <w:sz w:val="24"/>
                      <w:lang w:val="es-ES_tradnl"/>
                    </w:rPr>
                    <w:t>OBJETO DE PROTECCIÓN V/S SUJETO DE  DERECHO.</w:t>
                  </w:r>
                </w:p>
              </w:txbxContent>
            </v:textbox>
          </v:shape>
        </w:pict>
      </w:r>
    </w:p>
    <w:p w:rsidR="007E6F29" w:rsidRPr="00990D46" w:rsidRDefault="007E6F29" w:rsidP="007E6F29"/>
    <w:p w:rsidR="007E6F29" w:rsidRPr="00990D46" w:rsidRDefault="007E6F29" w:rsidP="007E6F29"/>
    <w:p w:rsidR="007E6F29" w:rsidRPr="00990D46" w:rsidRDefault="007E6F29" w:rsidP="007E6F29"/>
    <w:p w:rsidR="00F47CC8" w:rsidRPr="00F47CC8" w:rsidRDefault="00F47CC8" w:rsidP="00F47CC8">
      <w:pPr>
        <w:jc w:val="both"/>
        <w:rPr>
          <w:lang w:val="es-ES_tradnl"/>
        </w:rPr>
      </w:pPr>
      <w:r>
        <w:rPr>
          <w:lang w:val="es-ES_tradnl"/>
        </w:rPr>
        <w:t xml:space="preserve">     </w:t>
      </w:r>
    </w:p>
    <w:sectPr w:rsidR="00F47CC8" w:rsidRPr="00F47CC8" w:rsidSect="007E6F29">
      <w:pgSz w:w="18711" w:h="12242" w:orient="landscape" w:code="5"/>
      <w:pgMar w:top="1418" w:right="1418" w:bottom="1418" w:left="1418" w:header="737"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7CC8"/>
    <w:rsid w:val="0003691F"/>
    <w:rsid w:val="00075691"/>
    <w:rsid w:val="001A5256"/>
    <w:rsid w:val="00470846"/>
    <w:rsid w:val="004E176E"/>
    <w:rsid w:val="0070542F"/>
    <w:rsid w:val="0078468F"/>
    <w:rsid w:val="007E6F29"/>
    <w:rsid w:val="00892F8E"/>
    <w:rsid w:val="009C70CC"/>
    <w:rsid w:val="00A44144"/>
    <w:rsid w:val="00BC6CEA"/>
    <w:rsid w:val="00C94A62"/>
    <w:rsid w:val="00CB43EC"/>
    <w:rsid w:val="00CD60F6"/>
    <w:rsid w:val="00D162DA"/>
    <w:rsid w:val="00D705D1"/>
    <w:rsid w:val="00DC0E8F"/>
    <w:rsid w:val="00F248FC"/>
    <w:rsid w:val="00F47C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8"/>
        <o:r id="V:Rule2" type="connector" idref="#_x0000_s1036"/>
        <o:r id="V:Rule3" type="connector" idref="#_x0000_s1044"/>
        <o:r id="V:Rule4" type="connector" idref="#_x0000_s1040"/>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EC"/>
    <w:pPr>
      <w:spacing w:after="200" w:line="276" w:lineRule="auto"/>
    </w:pPr>
    <w:rPr>
      <w:sz w:val="22"/>
      <w:szCs w:val="22"/>
      <w:lang w:val="es-CL" w:eastAsia="en-US"/>
    </w:rPr>
  </w:style>
  <w:style w:type="paragraph" w:styleId="Ttulo1">
    <w:name w:val="heading 1"/>
    <w:basedOn w:val="Normal"/>
    <w:next w:val="Normal"/>
    <w:link w:val="Ttulo1Car"/>
    <w:uiPriority w:val="9"/>
    <w:qFormat/>
    <w:rsid w:val="00DC0E8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DC0E8F"/>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E8F"/>
    <w:rPr>
      <w:rFonts w:ascii="Cambria" w:eastAsia="Times New Roman" w:hAnsi="Cambria" w:cs="Times New Roman"/>
      <w:b/>
      <w:bCs/>
      <w:color w:val="365F91"/>
      <w:sz w:val="28"/>
      <w:szCs w:val="28"/>
      <w:lang w:val="es-CL"/>
    </w:rPr>
  </w:style>
  <w:style w:type="character" w:customStyle="1" w:styleId="Ttulo2Car">
    <w:name w:val="Título 2 Car"/>
    <w:basedOn w:val="Fuentedeprrafopredeter"/>
    <w:link w:val="Ttulo2"/>
    <w:uiPriority w:val="9"/>
    <w:semiHidden/>
    <w:rsid w:val="00DC0E8F"/>
    <w:rPr>
      <w:rFonts w:ascii="Cambria" w:eastAsia="Times New Roman" w:hAnsi="Cambria" w:cs="Times New Roman"/>
      <w:b/>
      <w:bCs/>
      <w:color w:val="4F81BD"/>
      <w:sz w:val="26"/>
      <w:szCs w:val="26"/>
      <w:lang w:val="es-CL"/>
    </w:rPr>
  </w:style>
  <w:style w:type="paragraph" w:styleId="Textodeglobo">
    <w:name w:val="Balloon Text"/>
    <w:basedOn w:val="Normal"/>
    <w:link w:val="TextodegloboCar"/>
    <w:uiPriority w:val="99"/>
    <w:semiHidden/>
    <w:unhideWhenUsed/>
    <w:rsid w:val="007E6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F29"/>
    <w:rPr>
      <w:rFonts w:ascii="Tahoma" w:hAnsi="Tahoma" w:cs="Tahoma"/>
      <w:sz w:val="16"/>
      <w:szCs w:val="16"/>
      <w:lang w:val="es-C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CronosED</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Cronos</dc:creator>
  <cp:lastModifiedBy>Cronos</cp:lastModifiedBy>
  <cp:revision>2</cp:revision>
  <dcterms:created xsi:type="dcterms:W3CDTF">2017-01-15T18:01:00Z</dcterms:created>
  <dcterms:modified xsi:type="dcterms:W3CDTF">2017-01-15T18:01:00Z</dcterms:modified>
</cp:coreProperties>
</file>