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B1" w:rsidRDefault="00CD5614">
      <w:r>
        <w:t xml:space="preserve">Nombre: </w:t>
      </w:r>
      <w:bookmarkStart w:id="0" w:name="_GoBack"/>
      <w:r>
        <w:t xml:space="preserve">Daniela </w:t>
      </w:r>
      <w:proofErr w:type="spellStart"/>
      <w:r>
        <w:t>Coñuecar</w:t>
      </w:r>
      <w:proofErr w:type="spellEnd"/>
      <w:r>
        <w:t xml:space="preserve"> </w:t>
      </w:r>
      <w:bookmarkEnd w:id="0"/>
      <w:proofErr w:type="spellStart"/>
      <w:r>
        <w:t>Puelles</w:t>
      </w:r>
      <w:proofErr w:type="spellEnd"/>
    </w:p>
    <w:p w:rsidR="00AB23B1" w:rsidRDefault="00003C76">
      <w:r>
        <w:rPr>
          <w:noProof/>
          <w:lang w:val="en-GB" w:eastAsia="zh-CN"/>
        </w:rPr>
        <w:drawing>
          <wp:inline distT="0" distB="0" distL="0" distR="0">
            <wp:extent cx="5612130" cy="5786354"/>
            <wp:effectExtent l="0" t="0" r="7620" b="5080"/>
            <wp:docPr id="2" name="Imagen 2" descr="https://documents.lucidchart.com/documents/1278c300-c53e-4457-8075-4cd7dffb5c5e/pages/0_0?a=1953&amp;x=-32&amp;y=-34&amp;w=1417&amp;h=1461&amp;store=1&amp;accept=image%2F*&amp;auth=LCA%209ce7188cba7cac210985e76f84a759e8118dddc1-ts%3D148457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lucidchart.com/documents/1278c300-c53e-4457-8075-4cd7dffb5c5e/pages/0_0?a=1953&amp;x=-32&amp;y=-34&amp;w=1417&amp;h=1461&amp;store=1&amp;accept=image%2F*&amp;auth=LCA%209ce7188cba7cac210985e76f84a759e8118dddc1-ts%3D14845728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3B1">
        <w:br w:type="page"/>
      </w:r>
    </w:p>
    <w:p w:rsidR="00FC509E" w:rsidRDefault="003E1093">
      <w:r>
        <w:lastRenderedPageBreak/>
        <w:t>Síntesis de la semana.</w:t>
      </w:r>
    </w:p>
    <w:p w:rsidR="003E1093" w:rsidRPr="00003C76" w:rsidRDefault="003E1093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</w:p>
    <w:p w:rsidR="00003C76" w:rsidRDefault="003E1093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Uno de los ejes que para </w:t>
      </w:r>
      <w:proofErr w:type="spellStart"/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>mi</w:t>
      </w:r>
      <w:proofErr w:type="spellEnd"/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son fundamentales, tiene que ver con el sistema socioeconómico en el cual nos desenvolvemos, ya que se basa en la desigualdad y en el abuso como lo explicó don Ricardo en su video. En virtud de lo anterior, actualmente y dependiendo del sector de residencia los niveles de tensión en la </w:t>
      </w:r>
      <w:r w:rsidR="00003C76" w:rsidRPr="00003C76">
        <w:rPr>
          <w:rFonts w:eastAsia="Times New Roman" w:cstheme="minorHAnsi"/>
          <w:color w:val="373737"/>
          <w:sz w:val="23"/>
          <w:szCs w:val="23"/>
          <w:lang w:eastAsia="es-CL"/>
        </w:rPr>
        <w:t>dinámica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familiar </w:t>
      </w:r>
      <w:r w:rsidR="00003C76" w:rsidRPr="00003C76">
        <w:rPr>
          <w:rFonts w:eastAsia="Times New Roman" w:cstheme="minorHAnsi"/>
          <w:color w:val="373737"/>
          <w:sz w:val="23"/>
          <w:szCs w:val="23"/>
          <w:lang w:eastAsia="es-CL"/>
        </w:rPr>
        <w:t>varían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>, ya q</w:t>
      </w:r>
      <w:r w:rsidR="00003C76">
        <w:rPr>
          <w:rFonts w:eastAsia="Times New Roman" w:cstheme="minorHAnsi"/>
          <w:color w:val="373737"/>
          <w:sz w:val="23"/>
          <w:szCs w:val="23"/>
          <w:lang w:eastAsia="es-CL"/>
        </w:rPr>
        <w:t>ue la mayoría de las personas, n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o </w:t>
      </w:r>
      <w:r w:rsidR="00003C76" w:rsidRPr="00003C76">
        <w:rPr>
          <w:rFonts w:eastAsia="Times New Roman" w:cstheme="minorHAnsi"/>
          <w:color w:val="373737"/>
          <w:sz w:val="23"/>
          <w:szCs w:val="23"/>
          <w:lang w:eastAsia="es-CL"/>
        </w:rPr>
        <w:t>logran conseguir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los recursos económicos para satisfacer las necesidades básicas de sus integr</w:t>
      </w:r>
      <w:r w:rsidR="00003C76">
        <w:rPr>
          <w:rFonts w:eastAsia="Times New Roman" w:cstheme="minorHAnsi"/>
          <w:color w:val="373737"/>
          <w:sz w:val="23"/>
          <w:szCs w:val="23"/>
          <w:lang w:eastAsia="es-CL"/>
        </w:rPr>
        <w:t>antes, especialmente cuando esto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s son </w:t>
      </w:r>
      <w:r w:rsidR="00003C76">
        <w:rPr>
          <w:rFonts w:eastAsia="Times New Roman" w:cstheme="minorHAnsi"/>
          <w:color w:val="373737"/>
          <w:sz w:val="23"/>
          <w:szCs w:val="23"/>
          <w:lang w:eastAsia="es-CL"/>
        </w:rPr>
        <w:t>numeroso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>s. Lo anterior genera disminución consider</w:t>
      </w:r>
      <w:r w:rsidR="00003C76">
        <w:rPr>
          <w:rFonts w:eastAsia="Times New Roman" w:cstheme="minorHAnsi"/>
          <w:color w:val="373737"/>
          <w:sz w:val="23"/>
          <w:szCs w:val="23"/>
          <w:lang w:eastAsia="es-CL"/>
        </w:rPr>
        <w:t>a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ble en la tolerancia a la frustración, generando conductas violentas ante la desesperación que genera la </w:t>
      </w:r>
      <w:r w:rsidR="00003C76" w:rsidRPr="00003C76">
        <w:rPr>
          <w:rFonts w:eastAsia="Times New Roman" w:cstheme="minorHAnsi"/>
          <w:color w:val="373737"/>
          <w:sz w:val="23"/>
          <w:szCs w:val="23"/>
          <w:lang w:eastAsia="es-CL"/>
        </w:rPr>
        <w:t>escases</w:t>
      </w: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>.</w:t>
      </w:r>
    </w:p>
    <w:p w:rsidR="00003C76" w:rsidRDefault="00003C76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</w:p>
    <w:p w:rsidR="003E1093" w:rsidRDefault="00003C76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  <w:r>
        <w:rPr>
          <w:rFonts w:eastAsia="Times New Roman" w:cstheme="minorHAnsi"/>
          <w:color w:val="373737"/>
          <w:sz w:val="23"/>
          <w:szCs w:val="23"/>
          <w:lang w:eastAsia="es-CL"/>
        </w:rPr>
        <w:t>Lo anterior, potencia la violencia en todas sus á</w:t>
      </w:r>
      <w:r w:rsidR="0091664D">
        <w:rPr>
          <w:rFonts w:eastAsia="Times New Roman" w:cstheme="minorHAnsi"/>
          <w:color w:val="373737"/>
          <w:sz w:val="23"/>
          <w:szCs w:val="23"/>
          <w:lang w:eastAsia="es-CL"/>
        </w:rPr>
        <w:t xml:space="preserve">reas generando adultos </w:t>
      </w:r>
      <w:r w:rsidR="003D64DC">
        <w:rPr>
          <w:rFonts w:eastAsia="Times New Roman" w:cstheme="minorHAnsi"/>
          <w:color w:val="373737"/>
          <w:sz w:val="23"/>
          <w:szCs w:val="23"/>
          <w:lang w:eastAsia="es-CL"/>
        </w:rPr>
        <w:t xml:space="preserve">con </w:t>
      </w:r>
      <w:r w:rsidR="0091664D">
        <w:rPr>
          <w:rFonts w:eastAsia="Times New Roman" w:cstheme="minorHAnsi"/>
          <w:color w:val="373737"/>
          <w:sz w:val="23"/>
          <w:szCs w:val="23"/>
          <w:lang w:eastAsia="es-CL"/>
        </w:rPr>
        <w:t>algunos comportamientos negligentes como no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prest</w:t>
      </w:r>
      <w:r w:rsidR="0091664D">
        <w:rPr>
          <w:rFonts w:eastAsia="Times New Roman" w:cstheme="minorHAnsi"/>
          <w:color w:val="373737"/>
          <w:sz w:val="23"/>
          <w:szCs w:val="23"/>
          <w:lang w:eastAsia="es-CL"/>
        </w:rPr>
        <w:t>ar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atención a las necesidades afectivas de sus hijos, con baja o nula tolerancia a la frustración,</w:t>
      </w:r>
      <w:r w:rsidR="005F0F78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altas exigencias en responsabilidades doméstica</w:t>
      </w:r>
      <w:r w:rsidR="0091664D">
        <w:rPr>
          <w:rFonts w:eastAsia="Times New Roman" w:cstheme="minorHAnsi"/>
          <w:color w:val="373737"/>
          <w:sz w:val="23"/>
          <w:szCs w:val="23"/>
          <w:lang w:eastAsia="es-CL"/>
        </w:rPr>
        <w:t>s y laborales (dependiendo del lugar de residencia),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</w:t>
      </w:r>
      <w:r w:rsidR="0091664D">
        <w:rPr>
          <w:rFonts w:eastAsia="Times New Roman" w:cstheme="minorHAnsi"/>
          <w:color w:val="373737"/>
          <w:sz w:val="23"/>
          <w:szCs w:val="23"/>
          <w:lang w:eastAsia="es-CL"/>
        </w:rPr>
        <w:t>establecimiento de normas y límites inadecuados a la etapa del ciclo vital</w:t>
      </w:r>
      <w:r w:rsidR="003D64DC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de los NNJ</w:t>
      </w:r>
      <w:r w:rsidR="0091664D">
        <w:rPr>
          <w:rFonts w:eastAsia="Times New Roman" w:cstheme="minorHAnsi"/>
          <w:color w:val="373737"/>
          <w:sz w:val="23"/>
          <w:szCs w:val="23"/>
          <w:lang w:eastAsia="es-CL"/>
        </w:rPr>
        <w:t>. L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>o que trae como consecuencia sentimientos de soledad, relación con referentes que pueden exponerlos a contextos riesgosos, consumo exploratorio de drogas para amortiguar las emociones de experiencias traumáticas, entre otros.</w:t>
      </w:r>
    </w:p>
    <w:p w:rsidR="0091664D" w:rsidRPr="00003C76" w:rsidRDefault="0091664D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</w:p>
    <w:p w:rsidR="003E1093" w:rsidRDefault="003E1093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  <w:r w:rsidRPr="00003C76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</w:t>
      </w:r>
      <w:r w:rsidR="0091664D">
        <w:rPr>
          <w:rFonts w:eastAsia="Times New Roman" w:cstheme="minorHAnsi"/>
          <w:color w:val="373737"/>
          <w:sz w:val="23"/>
          <w:szCs w:val="23"/>
          <w:lang w:eastAsia="es-CL"/>
        </w:rPr>
        <w:t xml:space="preserve">Ante este escenario y considerando que independiente del sector geográfico, es necesario seguir potenciando la necesidad de protección a la infancia, orientando, acompañando y monitoreando el ejercicio de crianza de aquellos adultos que durante su historia vital estuvieron expuestos a situaciones, quizás más extremas, por lo que no conocen otras alternativas para resolver situaciones conflictivas o para ofrecer una contención acorde a las necesidades de sus hijos. </w:t>
      </w:r>
    </w:p>
    <w:p w:rsidR="0091664D" w:rsidRDefault="0091664D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</w:p>
    <w:p w:rsidR="0091664D" w:rsidRDefault="0091664D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  <w:r>
        <w:rPr>
          <w:rFonts w:eastAsia="Times New Roman" w:cstheme="minorHAnsi"/>
          <w:color w:val="373737"/>
          <w:sz w:val="23"/>
          <w:szCs w:val="23"/>
          <w:lang w:eastAsia="es-CL"/>
        </w:rPr>
        <w:t>Desde mi punto de vista, en Chile</w:t>
      </w:r>
      <w:r w:rsidR="003D64DC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existe se destaca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en el ejercicio de la crianza, una relación que va des</w:t>
      </w:r>
      <w:r w:rsidR="003D64DC">
        <w:rPr>
          <w:rFonts w:eastAsia="Times New Roman" w:cstheme="minorHAnsi"/>
          <w:color w:val="373737"/>
          <w:sz w:val="23"/>
          <w:szCs w:val="23"/>
          <w:lang w:eastAsia="es-CL"/>
        </w:rPr>
        <w:t>de lo negligente, pasando por lo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autoritario y en los peores casos llegando a</w:t>
      </w:r>
      <w:r w:rsidR="003D64DC">
        <w:rPr>
          <w:rFonts w:eastAsia="Times New Roman" w:cstheme="minorHAnsi"/>
          <w:color w:val="373737"/>
          <w:sz w:val="23"/>
          <w:szCs w:val="23"/>
          <w:lang w:eastAsia="es-CL"/>
        </w:rPr>
        <w:t xml:space="preserve"> 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>l</w:t>
      </w:r>
      <w:r w:rsidR="003D64DC">
        <w:rPr>
          <w:rFonts w:eastAsia="Times New Roman" w:cstheme="minorHAnsi"/>
          <w:color w:val="373737"/>
          <w:sz w:val="23"/>
          <w:szCs w:val="23"/>
          <w:lang w:eastAsia="es-CL"/>
        </w:rPr>
        <w:t>o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indiferente, con </w:t>
      </w:r>
      <w:proofErr w:type="spellStart"/>
      <w:r>
        <w:rPr>
          <w:rFonts w:eastAsia="Times New Roman" w:cstheme="minorHAnsi"/>
          <w:color w:val="373737"/>
          <w:sz w:val="23"/>
          <w:szCs w:val="23"/>
          <w:lang w:eastAsia="es-CL"/>
        </w:rPr>
        <w:t>parentalidades</w:t>
      </w:r>
      <w:proofErr w:type="spellEnd"/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disfuncionales que no permiten la comunicación ni el acercamiento entre los miembros de la familia, donde los padres en la adolescencia de sus hijos tienden a expulsarlos de los sistemas familiares al no lograr controlar sus c</w:t>
      </w:r>
      <w:r w:rsidR="003D64DC">
        <w:rPr>
          <w:rFonts w:eastAsia="Times New Roman" w:cstheme="minorHAnsi"/>
          <w:color w:val="373737"/>
          <w:sz w:val="23"/>
          <w:szCs w:val="23"/>
          <w:lang w:eastAsia="es-CL"/>
        </w:rPr>
        <w:t>omportamientos y al encontrar en esa situación, los NNJ tienen altas posibilidades de buscar contención, alojamiento entre otras con adultos que están involucrados en las prácticas de ESCNNA.</w:t>
      </w: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 </w:t>
      </w:r>
    </w:p>
    <w:p w:rsidR="0091664D" w:rsidRDefault="0091664D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</w:p>
    <w:p w:rsidR="0091664D" w:rsidRPr="00003C76" w:rsidRDefault="00CD5614" w:rsidP="00003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3"/>
          <w:szCs w:val="23"/>
          <w:lang w:eastAsia="es-CL"/>
        </w:rPr>
      </w:pPr>
      <w:r>
        <w:rPr>
          <w:rFonts w:eastAsia="Times New Roman" w:cstheme="minorHAnsi"/>
          <w:color w:val="373737"/>
          <w:sz w:val="23"/>
          <w:szCs w:val="23"/>
          <w:lang w:eastAsia="es-CL"/>
        </w:rPr>
        <w:t xml:space="preserve">Ante lo expuesto, la pregunta es ¿cómo se deben abordar las situaciones al estar frente a una situación de ESCNNA? Considerando los altos índices que se visualizan en la región de Antofagasta, sumado a que al no tener mayor acceso a espacios de recreación todo se reduce a lo material. </w:t>
      </w:r>
    </w:p>
    <w:sectPr w:rsidR="0091664D" w:rsidRPr="00003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13A66"/>
    <w:multiLevelType w:val="multilevel"/>
    <w:tmpl w:val="17F8E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3"/>
    <w:rsid w:val="00003C76"/>
    <w:rsid w:val="0007448C"/>
    <w:rsid w:val="00244F52"/>
    <w:rsid w:val="0029644F"/>
    <w:rsid w:val="003D64DC"/>
    <w:rsid w:val="003E1093"/>
    <w:rsid w:val="005F0F78"/>
    <w:rsid w:val="0091664D"/>
    <w:rsid w:val="00AB23B1"/>
    <w:rsid w:val="00CD5614"/>
    <w:rsid w:val="00DF772D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69049-9051-4570-90BB-4E109EA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cs</dc:creator>
  <cp:keywords/>
  <dc:description/>
  <cp:lastModifiedBy>TORO Edgardo</cp:lastModifiedBy>
  <cp:revision>2</cp:revision>
  <dcterms:created xsi:type="dcterms:W3CDTF">2017-01-17T10:29:00Z</dcterms:created>
  <dcterms:modified xsi:type="dcterms:W3CDTF">2017-01-17T10:29:00Z</dcterms:modified>
</cp:coreProperties>
</file>