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5D6" w:rsidRDefault="00A870C9" w:rsidP="00FF5FBC">
      <w:pPr>
        <w:jc w:val="both"/>
        <w:rPr>
          <w:rFonts w:ascii="Arial" w:hAnsi="Arial" w:cs="Arial"/>
        </w:rPr>
      </w:pPr>
      <w:r w:rsidRPr="00A870C9">
        <w:rPr>
          <w:rFonts w:ascii="Arial" w:hAnsi="Arial" w:cs="Arial"/>
        </w:rPr>
        <w:t>Valiéndome</w:t>
      </w:r>
      <w:r>
        <w:rPr>
          <w:rFonts w:ascii="Arial" w:hAnsi="Arial" w:cs="Arial"/>
        </w:rPr>
        <w:t xml:space="preserve"> de lo revisado durante la presente semana, y tomando nota de la reflexión de mi compañero, hago unos alcances sobre la comprensión del ESCNNA y nuevas inquietudes que surgen</w:t>
      </w:r>
      <w:r w:rsidR="00096464">
        <w:rPr>
          <w:rFonts w:ascii="Arial" w:hAnsi="Arial" w:cs="Arial"/>
        </w:rPr>
        <w:t xml:space="preserve"> respecto de su marco sociopolítico, como también de la evolución del fenómeno</w:t>
      </w:r>
      <w:r w:rsidR="00FF5FBC">
        <w:rPr>
          <w:rFonts w:ascii="Arial" w:hAnsi="Arial" w:cs="Arial"/>
        </w:rPr>
        <w:t>. Para empezar, al tomar mayor conocimiento de la falta de políticas integrales desde los aparatos estatales</w:t>
      </w:r>
      <w:r w:rsidR="00096464">
        <w:rPr>
          <w:rFonts w:ascii="Arial" w:hAnsi="Arial" w:cs="Arial"/>
        </w:rPr>
        <w:t xml:space="preserve"> -donde en Latinoamérica subsisten cifras alarmantes-</w:t>
      </w:r>
      <w:r w:rsidR="00FF5FBC">
        <w:rPr>
          <w:rFonts w:ascii="Arial" w:hAnsi="Arial" w:cs="Arial"/>
        </w:rPr>
        <w:t>, se conciben vacíos en torno a la regulación y comprensión del ESCNNA como tal, en lo cual, si bien nuestro país ha dado avances en la materia</w:t>
      </w:r>
      <w:r w:rsidR="00096464">
        <w:rPr>
          <w:rFonts w:ascii="Arial" w:hAnsi="Arial" w:cs="Arial"/>
        </w:rPr>
        <w:t xml:space="preserve"> y existe actualmente, instrumentos jurídicos capaces de ser utilizados</w:t>
      </w:r>
      <w:r w:rsidR="00FF5FBC">
        <w:rPr>
          <w:rFonts w:ascii="Arial" w:hAnsi="Arial" w:cs="Arial"/>
        </w:rPr>
        <w:t>, resulta problemático la falta de leyes que</w:t>
      </w:r>
      <w:r w:rsidR="00096464">
        <w:rPr>
          <w:rFonts w:ascii="Arial" w:hAnsi="Arial" w:cs="Arial"/>
        </w:rPr>
        <w:t xml:space="preserve"> socialicen y</w:t>
      </w:r>
      <w:r w:rsidR="00FF5FBC">
        <w:rPr>
          <w:rFonts w:ascii="Arial" w:hAnsi="Arial" w:cs="Arial"/>
        </w:rPr>
        <w:t xml:space="preserve"> articulen una protección integral en materia de infancia</w:t>
      </w:r>
      <w:r w:rsidR="009355D6">
        <w:rPr>
          <w:rFonts w:ascii="Arial" w:hAnsi="Arial" w:cs="Arial"/>
        </w:rPr>
        <w:t>, restando, para los programas interventores</w:t>
      </w:r>
      <w:r w:rsidR="00096464">
        <w:rPr>
          <w:rFonts w:ascii="Arial" w:hAnsi="Arial" w:cs="Arial"/>
        </w:rPr>
        <w:t xml:space="preserve"> del sistema de protección</w:t>
      </w:r>
      <w:r w:rsidR="009355D6">
        <w:rPr>
          <w:rFonts w:ascii="Arial" w:hAnsi="Arial" w:cs="Arial"/>
        </w:rPr>
        <w:t xml:space="preserve">, </w:t>
      </w:r>
      <w:r w:rsidR="00096464">
        <w:rPr>
          <w:rFonts w:ascii="Arial" w:hAnsi="Arial" w:cs="Arial"/>
        </w:rPr>
        <w:t>la ardua tarea</w:t>
      </w:r>
      <w:r w:rsidR="009355D6">
        <w:rPr>
          <w:rFonts w:ascii="Arial" w:hAnsi="Arial" w:cs="Arial"/>
        </w:rPr>
        <w:t xml:space="preserve"> gestionar redes y movilizar recursos para </w:t>
      </w:r>
      <w:r w:rsidR="00096464">
        <w:rPr>
          <w:rFonts w:ascii="Arial" w:hAnsi="Arial" w:cs="Arial"/>
        </w:rPr>
        <w:t>habilitar mecanismos de pesquise</w:t>
      </w:r>
      <w:r w:rsidR="009355D6">
        <w:rPr>
          <w:rFonts w:ascii="Arial" w:hAnsi="Arial" w:cs="Arial"/>
        </w:rPr>
        <w:t>,</w:t>
      </w:r>
      <w:r w:rsidR="00096464">
        <w:rPr>
          <w:rFonts w:ascii="Arial" w:hAnsi="Arial" w:cs="Arial"/>
        </w:rPr>
        <w:t xml:space="preserve"> y</w:t>
      </w:r>
      <w:r w:rsidR="009355D6">
        <w:rPr>
          <w:rFonts w:ascii="Arial" w:hAnsi="Arial" w:cs="Arial"/>
        </w:rPr>
        <w:t xml:space="preserve"> condiciones de seguridad y estabilidad</w:t>
      </w:r>
      <w:r w:rsidR="00096464">
        <w:rPr>
          <w:rFonts w:ascii="Arial" w:hAnsi="Arial" w:cs="Arial"/>
        </w:rPr>
        <w:t xml:space="preserve"> ante las víctimas, la interrupción y la activación de un proceso reparatorio como tal.</w:t>
      </w:r>
    </w:p>
    <w:p w:rsidR="009355D6" w:rsidRDefault="009355D6" w:rsidP="00FF5FBC">
      <w:pPr>
        <w:jc w:val="both"/>
        <w:rPr>
          <w:rFonts w:ascii="Arial" w:hAnsi="Arial" w:cs="Arial"/>
        </w:rPr>
      </w:pPr>
    </w:p>
    <w:p w:rsidR="00A870C9" w:rsidRDefault="00FF5FBC" w:rsidP="00FF5F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Desde el ESCNNA, se entiende que opera de acuerdo a distintos grados de organización</w:t>
      </w:r>
      <w:r w:rsidR="00096464">
        <w:rPr>
          <w:rFonts w:ascii="Arial" w:hAnsi="Arial" w:cs="Arial"/>
        </w:rPr>
        <w:t xml:space="preserve"> -formal e informal-</w:t>
      </w:r>
      <w:r>
        <w:rPr>
          <w:rFonts w:ascii="Arial" w:hAnsi="Arial" w:cs="Arial"/>
        </w:rPr>
        <w:t xml:space="preserve">, en lo cual, me atrevería a decir, que </w:t>
      </w:r>
      <w:r w:rsidR="00096464">
        <w:rPr>
          <w:rFonts w:ascii="Arial" w:hAnsi="Arial" w:cs="Arial"/>
        </w:rPr>
        <w:t>también</w:t>
      </w:r>
      <w:r>
        <w:rPr>
          <w:rFonts w:ascii="Arial" w:hAnsi="Arial" w:cs="Arial"/>
        </w:rPr>
        <w:t xml:space="preserve"> Chile, proliferan nuevas modalidades de interacciones abusivas, </w:t>
      </w:r>
      <w:r w:rsidR="00096464">
        <w:rPr>
          <w:rFonts w:ascii="Arial" w:hAnsi="Arial" w:cs="Arial"/>
        </w:rPr>
        <w:t xml:space="preserve">que trascienden al alcance territorial, </w:t>
      </w:r>
      <w:r>
        <w:rPr>
          <w:rFonts w:ascii="Arial" w:hAnsi="Arial" w:cs="Arial"/>
        </w:rPr>
        <w:t>en las cuales se solapan el uso de tecnologías de información y dispositivos que configuran vías para la producción de contenido de connotación sexual</w:t>
      </w:r>
      <w:r w:rsidR="00096464">
        <w:rPr>
          <w:rFonts w:ascii="Arial" w:hAnsi="Arial" w:cs="Arial"/>
        </w:rPr>
        <w:t xml:space="preserve"> y por lo tanto, la objetivación y transacción de éste.</w:t>
      </w:r>
      <w:r>
        <w:rPr>
          <w:rFonts w:ascii="Arial" w:hAnsi="Arial" w:cs="Arial"/>
        </w:rPr>
        <w:t xml:space="preserve"> </w:t>
      </w:r>
      <w:r w:rsidR="00096464">
        <w:rPr>
          <w:rFonts w:ascii="Arial" w:hAnsi="Arial" w:cs="Arial"/>
        </w:rPr>
        <w:t>Esto ocurre, de manera más invisible o remota en</w:t>
      </w:r>
      <w:r>
        <w:rPr>
          <w:rFonts w:ascii="Arial" w:hAnsi="Arial" w:cs="Arial"/>
        </w:rPr>
        <w:t xml:space="preserve"> entornos rurales, sumándole </w:t>
      </w:r>
      <w:r w:rsidR="00096464">
        <w:rPr>
          <w:rFonts w:ascii="Arial" w:hAnsi="Arial" w:cs="Arial"/>
        </w:rPr>
        <w:t>que en ello, persisten</w:t>
      </w:r>
      <w:r>
        <w:rPr>
          <w:rFonts w:ascii="Arial" w:hAnsi="Arial" w:cs="Arial"/>
        </w:rPr>
        <w:t xml:space="preserve">, </w:t>
      </w:r>
      <w:r w:rsidR="00096464">
        <w:rPr>
          <w:rFonts w:ascii="Arial" w:hAnsi="Arial" w:cs="Arial"/>
        </w:rPr>
        <w:t>pautas relacionales de</w:t>
      </w:r>
      <w:r>
        <w:rPr>
          <w:rFonts w:ascii="Arial" w:hAnsi="Arial" w:cs="Arial"/>
        </w:rPr>
        <w:t xml:space="preserve"> facilitación del NNA como sujeto de explotación, de acuerdo a preceptos culturales subyacientes, donde los códigos </w:t>
      </w:r>
      <w:r w:rsidR="00096464">
        <w:rPr>
          <w:rFonts w:ascii="Arial" w:hAnsi="Arial" w:cs="Arial"/>
        </w:rPr>
        <w:t>y lenguajes</w:t>
      </w:r>
      <w:r>
        <w:rPr>
          <w:rFonts w:ascii="Arial" w:hAnsi="Arial" w:cs="Arial"/>
        </w:rPr>
        <w:t xml:space="preserve"> no establecen límites </w:t>
      </w:r>
      <w:r w:rsidR="00096464">
        <w:rPr>
          <w:rFonts w:ascii="Arial" w:hAnsi="Arial" w:cs="Arial"/>
        </w:rPr>
        <w:t>en materias</w:t>
      </w:r>
      <w:r>
        <w:rPr>
          <w:rFonts w:ascii="Arial" w:hAnsi="Arial" w:cs="Arial"/>
        </w:rPr>
        <w:t xml:space="preserve"> interacciones</w:t>
      </w:r>
      <w:r w:rsidR="00096464">
        <w:rPr>
          <w:rFonts w:ascii="Arial" w:hAnsi="Arial" w:cs="Arial"/>
        </w:rPr>
        <w:t xml:space="preserve"> abusivas,</w:t>
      </w:r>
      <w:r>
        <w:rPr>
          <w:rFonts w:ascii="Arial" w:hAnsi="Arial" w:cs="Arial"/>
        </w:rPr>
        <w:t xml:space="preserve"> </w:t>
      </w:r>
      <w:r w:rsidR="00096464">
        <w:rPr>
          <w:rFonts w:ascii="Arial" w:hAnsi="Arial" w:cs="Arial"/>
        </w:rPr>
        <w:t>donde</w:t>
      </w:r>
      <w:r>
        <w:rPr>
          <w:rFonts w:ascii="Arial" w:hAnsi="Arial" w:cs="Arial"/>
        </w:rPr>
        <w:t xml:space="preserve"> los adultos, hacen uso -válido desde su percepción- íntegro del NNA</w:t>
      </w:r>
      <w:r w:rsidR="00096464">
        <w:rPr>
          <w:rFonts w:ascii="Arial" w:hAnsi="Arial" w:cs="Arial"/>
        </w:rPr>
        <w:t xml:space="preserve"> como “objeto”</w:t>
      </w:r>
      <w:r>
        <w:rPr>
          <w:rFonts w:ascii="Arial" w:hAnsi="Arial" w:cs="Arial"/>
        </w:rPr>
        <w:t xml:space="preserve">, </w:t>
      </w:r>
      <w:r w:rsidR="00096464">
        <w:rPr>
          <w:rFonts w:ascii="Arial" w:hAnsi="Arial" w:cs="Arial"/>
        </w:rPr>
        <w:t>reforzando el padrinazgo, la relación patriarcal</w:t>
      </w:r>
      <w:r>
        <w:rPr>
          <w:rFonts w:ascii="Arial" w:hAnsi="Arial" w:cs="Arial"/>
        </w:rPr>
        <w:t xml:space="preserve">, </w:t>
      </w:r>
      <w:r w:rsidR="00096464">
        <w:rPr>
          <w:rFonts w:ascii="Arial" w:hAnsi="Arial" w:cs="Arial"/>
        </w:rPr>
        <w:t xml:space="preserve">muchas veces </w:t>
      </w:r>
      <w:r>
        <w:rPr>
          <w:rFonts w:ascii="Arial" w:hAnsi="Arial" w:cs="Arial"/>
        </w:rPr>
        <w:t>con un componente afectivo superlativo</w:t>
      </w:r>
      <w:r w:rsidR="00096464">
        <w:rPr>
          <w:rFonts w:ascii="Arial" w:hAnsi="Arial" w:cs="Arial"/>
        </w:rPr>
        <w:t>. Ante la ausencia de un enfoque de derechos que permee fuerte la estructura y se inserte como norma,</w:t>
      </w:r>
      <w:r>
        <w:rPr>
          <w:rFonts w:ascii="Arial" w:hAnsi="Arial" w:cs="Arial"/>
        </w:rPr>
        <w:t xml:space="preserve"> </w:t>
      </w:r>
      <w:r w:rsidR="00096464">
        <w:rPr>
          <w:rFonts w:ascii="Arial" w:hAnsi="Arial" w:cs="Arial"/>
        </w:rPr>
        <w:t>todavía</w:t>
      </w:r>
      <w:r>
        <w:rPr>
          <w:rFonts w:ascii="Arial" w:hAnsi="Arial" w:cs="Arial"/>
        </w:rPr>
        <w:t xml:space="preserve"> se sitúa en un plano menor, la capacidad del NNA, </w:t>
      </w:r>
      <w:r w:rsidR="00096464">
        <w:rPr>
          <w:rFonts w:ascii="Arial" w:hAnsi="Arial" w:cs="Arial"/>
        </w:rPr>
        <w:t xml:space="preserve">inclusive con </w:t>
      </w:r>
      <w:r>
        <w:rPr>
          <w:rFonts w:ascii="Arial" w:hAnsi="Arial" w:cs="Arial"/>
        </w:rPr>
        <w:t>distorsiones acerca de la capacidad de consentimiento</w:t>
      </w:r>
      <w:r w:rsidR="00096464">
        <w:rPr>
          <w:rFonts w:ascii="Arial" w:hAnsi="Arial" w:cs="Arial"/>
        </w:rPr>
        <w:t>, lo que hace</w:t>
      </w:r>
      <w:r w:rsidR="009355D6">
        <w:rPr>
          <w:rFonts w:ascii="Arial" w:hAnsi="Arial" w:cs="Arial"/>
        </w:rPr>
        <w:t xml:space="preserve"> crucial abordar dicho ámbito, y de plano, avanzar hacia una conscientización que desafíe </w:t>
      </w:r>
      <w:r w:rsidR="00096464">
        <w:rPr>
          <w:rFonts w:ascii="Arial" w:hAnsi="Arial" w:cs="Arial"/>
        </w:rPr>
        <w:t xml:space="preserve">el adultocentrismo, sobre todo en la manera </w:t>
      </w:r>
      <w:r w:rsidR="009355D6">
        <w:rPr>
          <w:rFonts w:ascii="Arial" w:hAnsi="Arial" w:cs="Arial"/>
        </w:rPr>
        <w:t>de aproximarse y tratar a los NNA</w:t>
      </w:r>
    </w:p>
    <w:p w:rsidR="00FF5FBC" w:rsidRDefault="00FF5FBC" w:rsidP="00FF5FBC">
      <w:pPr>
        <w:jc w:val="both"/>
        <w:rPr>
          <w:rFonts w:ascii="Arial" w:hAnsi="Arial" w:cs="Arial"/>
        </w:rPr>
      </w:pPr>
    </w:p>
    <w:p w:rsidR="009355D6" w:rsidRDefault="00FF5FBC" w:rsidP="00FF5F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Ahora bien, respecto del alcanc</w:t>
      </w:r>
      <w:r w:rsidR="0009646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establecido por mi compañero, cabe mencionar que en entornos en donde frente a la ausencia de entidades que proporcionen </w:t>
      </w:r>
      <w:r w:rsidR="00096464">
        <w:rPr>
          <w:rFonts w:ascii="Arial" w:hAnsi="Arial" w:cs="Arial"/>
        </w:rPr>
        <w:t>instituciones</w:t>
      </w:r>
      <w:r>
        <w:rPr>
          <w:rFonts w:ascii="Arial" w:hAnsi="Arial" w:cs="Arial"/>
        </w:rPr>
        <w:t xml:space="preserve"> que cubran necesidades de ocio y recreación, </w:t>
      </w:r>
      <w:r w:rsidR="00096464">
        <w:rPr>
          <w:rFonts w:ascii="Arial" w:hAnsi="Arial" w:cs="Arial"/>
        </w:rPr>
        <w:t>es de esperar que</w:t>
      </w:r>
      <w:r>
        <w:rPr>
          <w:rFonts w:ascii="Arial" w:hAnsi="Arial" w:cs="Arial"/>
        </w:rPr>
        <w:t xml:space="preserve"> emerjan escenarios </w:t>
      </w:r>
      <w:r w:rsidR="00096464">
        <w:rPr>
          <w:rFonts w:ascii="Arial" w:hAnsi="Arial" w:cs="Arial"/>
        </w:rPr>
        <w:t>vinculados a ofrecer</w:t>
      </w:r>
      <w:r>
        <w:rPr>
          <w:rFonts w:ascii="Arial" w:hAnsi="Arial" w:cs="Arial"/>
        </w:rPr>
        <w:t xml:space="preserve"> entretención y espectáculo,</w:t>
      </w:r>
      <w:r w:rsidR="009355D6">
        <w:rPr>
          <w:rFonts w:ascii="Arial" w:hAnsi="Arial" w:cs="Arial"/>
        </w:rPr>
        <w:t xml:space="preserve"> </w:t>
      </w:r>
      <w:r w:rsidR="00096464">
        <w:rPr>
          <w:rFonts w:ascii="Arial" w:hAnsi="Arial" w:cs="Arial"/>
        </w:rPr>
        <w:t>los cuales muchas veces se asocian</w:t>
      </w:r>
      <w:r w:rsidR="009355D6">
        <w:rPr>
          <w:rFonts w:ascii="Arial" w:hAnsi="Arial" w:cs="Arial"/>
        </w:rPr>
        <w:t xml:space="preserve"> actividades ilícitas que involucran juegos, consumo de drogas </w:t>
      </w:r>
      <w:r w:rsidR="00096464">
        <w:rPr>
          <w:rFonts w:ascii="Arial" w:hAnsi="Arial" w:cs="Arial"/>
        </w:rPr>
        <w:t>y comercio sexual</w:t>
      </w:r>
      <w:r w:rsidR="009355D6">
        <w:rPr>
          <w:rFonts w:ascii="Arial" w:hAnsi="Arial" w:cs="Arial"/>
        </w:rPr>
        <w:t xml:space="preserve">, </w:t>
      </w:r>
      <w:r w:rsidR="00096464">
        <w:rPr>
          <w:rFonts w:ascii="Arial" w:hAnsi="Arial" w:cs="Arial"/>
        </w:rPr>
        <w:t>en donde</w:t>
      </w:r>
      <w:r w:rsidR="009355D6">
        <w:rPr>
          <w:rFonts w:ascii="Arial" w:hAnsi="Arial" w:cs="Arial"/>
        </w:rPr>
        <w:t xml:space="preserve"> cabe </w:t>
      </w:r>
      <w:r w:rsidR="00096464">
        <w:rPr>
          <w:rFonts w:ascii="Arial" w:hAnsi="Arial" w:cs="Arial"/>
        </w:rPr>
        <w:t xml:space="preserve">acentuar </w:t>
      </w:r>
      <w:r w:rsidR="009355D6">
        <w:rPr>
          <w:rFonts w:ascii="Arial" w:hAnsi="Arial" w:cs="Arial"/>
        </w:rPr>
        <w:t xml:space="preserve">la reflexión sobre la ausencia de mecanismos de control sobre </w:t>
      </w:r>
      <w:r w:rsidR="00096464">
        <w:rPr>
          <w:rFonts w:ascii="Arial" w:hAnsi="Arial" w:cs="Arial"/>
        </w:rPr>
        <w:t>las dinámicas que se entretejen en aquellos ambientes</w:t>
      </w:r>
      <w:r w:rsidR="009355D6">
        <w:rPr>
          <w:rFonts w:ascii="Arial" w:hAnsi="Arial" w:cs="Arial"/>
        </w:rPr>
        <w:t>. Es ahí donde</w:t>
      </w:r>
      <w:r>
        <w:rPr>
          <w:rFonts w:ascii="Arial" w:hAnsi="Arial" w:cs="Arial"/>
        </w:rPr>
        <w:t xml:space="preserve"> se hacen partícipes a NNA, </w:t>
      </w:r>
      <w:r w:rsidR="009355D6">
        <w:rPr>
          <w:rFonts w:ascii="Arial" w:hAnsi="Arial" w:cs="Arial"/>
        </w:rPr>
        <w:t xml:space="preserve">teniendo en ello, una carga cultural y ritual que valida posibles prácticas abusivas </w:t>
      </w:r>
      <w:r w:rsidR="00D60E62">
        <w:rPr>
          <w:rFonts w:ascii="Arial" w:hAnsi="Arial" w:cs="Arial"/>
        </w:rPr>
        <w:t>que se</w:t>
      </w:r>
      <w:r w:rsidR="009355D6">
        <w:rPr>
          <w:rFonts w:ascii="Arial" w:hAnsi="Arial" w:cs="Arial"/>
        </w:rPr>
        <w:t xml:space="preserve"> normaliza</w:t>
      </w:r>
      <w:r w:rsidR="00D60E62">
        <w:rPr>
          <w:rFonts w:ascii="Arial" w:hAnsi="Arial" w:cs="Arial"/>
        </w:rPr>
        <w:t>n</w:t>
      </w:r>
      <w:r w:rsidR="009355D6">
        <w:rPr>
          <w:rFonts w:ascii="Arial" w:hAnsi="Arial" w:cs="Arial"/>
        </w:rPr>
        <w:t xml:space="preserve">, </w:t>
      </w:r>
      <w:r w:rsidR="00D60E62">
        <w:rPr>
          <w:rFonts w:ascii="Arial" w:hAnsi="Arial" w:cs="Arial"/>
        </w:rPr>
        <w:t>donde reside la sexualización</w:t>
      </w:r>
      <w:r w:rsidR="009355D6">
        <w:rPr>
          <w:rFonts w:ascii="Arial" w:hAnsi="Arial" w:cs="Arial"/>
        </w:rPr>
        <w:t>. Ello, sumado al desconocimiento</w:t>
      </w:r>
      <w:r w:rsidR="00D60E62">
        <w:rPr>
          <w:rFonts w:ascii="Arial" w:hAnsi="Arial" w:cs="Arial"/>
        </w:rPr>
        <w:t xml:space="preserve"> sobre el ESCNNA</w:t>
      </w:r>
      <w:r w:rsidR="009355D6">
        <w:rPr>
          <w:rFonts w:ascii="Arial" w:hAnsi="Arial" w:cs="Arial"/>
        </w:rPr>
        <w:t xml:space="preserve">, elicita ligitimidades invisibles y pautas que se resisten </w:t>
      </w:r>
      <w:r w:rsidR="00D60E62">
        <w:rPr>
          <w:rFonts w:ascii="Arial" w:hAnsi="Arial" w:cs="Arial"/>
        </w:rPr>
        <w:t>a la concepción de éste</w:t>
      </w:r>
      <w:r w:rsidR="009355D6">
        <w:rPr>
          <w:rFonts w:ascii="Arial" w:hAnsi="Arial" w:cs="Arial"/>
        </w:rPr>
        <w:t xml:space="preserve"> como problema social. </w:t>
      </w:r>
    </w:p>
    <w:p w:rsidR="009355D6" w:rsidRDefault="009355D6" w:rsidP="00FF5FBC">
      <w:pPr>
        <w:jc w:val="both"/>
        <w:rPr>
          <w:rFonts w:ascii="Arial" w:hAnsi="Arial" w:cs="Arial"/>
        </w:rPr>
      </w:pPr>
    </w:p>
    <w:p w:rsidR="00FF5FBC" w:rsidRDefault="009355D6" w:rsidP="00FF5F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Ahora bien, en contraste con lo revisado en el curso, llama la atención el debate respecto de la autogestión y autoproducción de imágenes de contenido sexual en los NNA,</w:t>
      </w:r>
      <w:r w:rsidR="00D60E62">
        <w:rPr>
          <w:rFonts w:ascii="Arial" w:hAnsi="Arial" w:cs="Arial"/>
        </w:rPr>
        <w:t xml:space="preserve"> haciendo hincacpié en la temprana edad y</w:t>
      </w:r>
      <w:r>
        <w:rPr>
          <w:rFonts w:ascii="Arial" w:hAnsi="Arial" w:cs="Arial"/>
        </w:rPr>
        <w:t xml:space="preserve"> respecto </w:t>
      </w:r>
      <w:r w:rsidR="00D60E62">
        <w:rPr>
          <w:rFonts w:ascii="Arial" w:hAnsi="Arial" w:cs="Arial"/>
        </w:rPr>
        <w:t>a su voluntad en el ejercicio de ello</w:t>
      </w:r>
      <w:r>
        <w:rPr>
          <w:rFonts w:ascii="Arial" w:hAnsi="Arial" w:cs="Arial"/>
        </w:rPr>
        <w:t>, en lo que cabe preguntarnos</w:t>
      </w:r>
      <w:r w:rsidR="00D60E62">
        <w:rPr>
          <w:rFonts w:ascii="Arial" w:hAnsi="Arial" w:cs="Arial"/>
        </w:rPr>
        <w:t xml:space="preserve">, como también </w:t>
      </w:r>
      <w:r>
        <w:rPr>
          <w:rFonts w:ascii="Arial" w:hAnsi="Arial" w:cs="Arial"/>
        </w:rPr>
        <w:t xml:space="preserve">tomar responsabilidad acerca de cómo </w:t>
      </w:r>
      <w:r w:rsidR="00D60E62">
        <w:rPr>
          <w:rFonts w:ascii="Arial" w:hAnsi="Arial" w:cs="Arial"/>
        </w:rPr>
        <w:t>actúan nuestros</w:t>
      </w:r>
      <w:r>
        <w:rPr>
          <w:rFonts w:ascii="Arial" w:hAnsi="Arial" w:cs="Arial"/>
        </w:rPr>
        <w:t xml:space="preserve"> mecanismos protectores y educadores respecto de la sexualidad</w:t>
      </w:r>
      <w:r w:rsidR="00D60E62">
        <w:rPr>
          <w:rFonts w:ascii="Arial" w:hAnsi="Arial" w:cs="Arial"/>
        </w:rPr>
        <w:t xml:space="preserve"> y</w:t>
      </w:r>
      <w:r>
        <w:rPr>
          <w:rFonts w:ascii="Arial" w:hAnsi="Arial" w:cs="Arial"/>
        </w:rPr>
        <w:t xml:space="preserve"> sus límites</w:t>
      </w:r>
      <w:r w:rsidR="00D60E62">
        <w:rPr>
          <w:rFonts w:ascii="Arial" w:hAnsi="Arial" w:cs="Arial"/>
        </w:rPr>
        <w:t>, tanto a nivel preventivo como interventivo</w:t>
      </w:r>
      <w:r>
        <w:rPr>
          <w:rFonts w:ascii="Arial" w:hAnsi="Arial" w:cs="Arial"/>
        </w:rPr>
        <w:t xml:space="preserve">. </w:t>
      </w:r>
      <w:r w:rsidR="00D60E62">
        <w:rPr>
          <w:rFonts w:ascii="Arial" w:hAnsi="Arial" w:cs="Arial"/>
        </w:rPr>
        <w:t>Es de</w:t>
      </w:r>
      <w:r>
        <w:rPr>
          <w:rFonts w:ascii="Arial" w:hAnsi="Arial" w:cs="Arial"/>
        </w:rPr>
        <w:t xml:space="preserve"> suponer, que actualmente</w:t>
      </w:r>
      <w:r w:rsidR="00D60E62">
        <w:rPr>
          <w:rFonts w:ascii="Arial" w:hAnsi="Arial" w:cs="Arial"/>
        </w:rPr>
        <w:t xml:space="preserve"> siga complejizándose este tema</w:t>
      </w:r>
      <w:r>
        <w:rPr>
          <w:rFonts w:ascii="Arial" w:hAnsi="Arial" w:cs="Arial"/>
        </w:rPr>
        <w:t xml:space="preserve">, </w:t>
      </w:r>
      <w:r w:rsidR="00D60E62">
        <w:rPr>
          <w:rFonts w:ascii="Arial" w:hAnsi="Arial" w:cs="Arial"/>
        </w:rPr>
        <w:t>tomando protagonismo la</w:t>
      </w:r>
      <w:r>
        <w:rPr>
          <w:rFonts w:ascii="Arial" w:hAnsi="Arial" w:cs="Arial"/>
        </w:rPr>
        <w:t xml:space="preserve"> etapa de la adolescencia, </w:t>
      </w:r>
      <w:r w:rsidR="00D60E62">
        <w:rPr>
          <w:rFonts w:ascii="Arial" w:hAnsi="Arial" w:cs="Arial"/>
        </w:rPr>
        <w:t>donde es propio</w:t>
      </w:r>
      <w:r>
        <w:rPr>
          <w:rFonts w:ascii="Arial" w:hAnsi="Arial" w:cs="Arial"/>
        </w:rPr>
        <w:t xml:space="preserve"> que</w:t>
      </w:r>
      <w:r w:rsidR="00D60E62">
        <w:rPr>
          <w:rFonts w:ascii="Arial" w:hAnsi="Arial" w:cs="Arial"/>
        </w:rPr>
        <w:t xml:space="preserve"> se</w:t>
      </w:r>
      <w:r>
        <w:rPr>
          <w:rFonts w:ascii="Arial" w:hAnsi="Arial" w:cs="Arial"/>
        </w:rPr>
        <w:t xml:space="preserve"> transgreden </w:t>
      </w:r>
      <w:r w:rsidR="00D60E62">
        <w:rPr>
          <w:rFonts w:ascii="Arial" w:hAnsi="Arial" w:cs="Arial"/>
        </w:rPr>
        <w:t xml:space="preserve">algunos </w:t>
      </w:r>
      <w:r>
        <w:rPr>
          <w:rFonts w:ascii="Arial" w:hAnsi="Arial" w:cs="Arial"/>
        </w:rPr>
        <w:t xml:space="preserve">límites </w:t>
      </w:r>
      <w:r w:rsidR="00D60E62">
        <w:rPr>
          <w:rFonts w:ascii="Arial" w:hAnsi="Arial" w:cs="Arial"/>
        </w:rPr>
        <w:t>en sintonía con</w:t>
      </w:r>
      <w:r>
        <w:rPr>
          <w:rFonts w:ascii="Arial" w:hAnsi="Arial" w:cs="Arial"/>
        </w:rPr>
        <w:t xml:space="preserve"> nuevas formas de explotación</w:t>
      </w:r>
      <w:r w:rsidR="00D60E62">
        <w:rPr>
          <w:rFonts w:ascii="Arial" w:hAnsi="Arial" w:cs="Arial"/>
        </w:rPr>
        <w:t>, inclusive desde la relación con pares</w:t>
      </w:r>
      <w:r>
        <w:rPr>
          <w:rFonts w:ascii="Arial" w:hAnsi="Arial" w:cs="Arial"/>
        </w:rPr>
        <w:t xml:space="preserve"> como lo vienen siendo la pornovenganza y la sextorsión, las cuales resultarán más difíciles de pesquisar, debido a la vergüenza y humillación </w:t>
      </w:r>
      <w:r w:rsidR="00D60E62">
        <w:rPr>
          <w:rFonts w:ascii="Arial" w:hAnsi="Arial" w:cs="Arial"/>
        </w:rPr>
        <w:t>que suscita en</w:t>
      </w:r>
      <w:r>
        <w:rPr>
          <w:rFonts w:ascii="Arial" w:hAnsi="Arial" w:cs="Arial"/>
        </w:rPr>
        <w:t xml:space="preserve"> víctima, al llevarse ello a un terreno público.</w:t>
      </w:r>
      <w:r w:rsidR="00D60E62">
        <w:rPr>
          <w:rFonts w:ascii="Arial" w:hAnsi="Arial" w:cs="Arial"/>
        </w:rPr>
        <w:t xml:space="preserve"> Cabra preguntarse también, si hablaremos de la víctima en singular, prescindiendo de la posibilidad de un plural, y la participación de una audiencia que no se toma en cuenta.</w:t>
      </w:r>
    </w:p>
    <w:p w:rsidR="009355D6" w:rsidRDefault="009355D6" w:rsidP="00FF5FBC">
      <w:pPr>
        <w:jc w:val="both"/>
        <w:rPr>
          <w:rFonts w:ascii="Arial" w:hAnsi="Arial" w:cs="Arial"/>
        </w:rPr>
      </w:pPr>
    </w:p>
    <w:p w:rsidR="00403154" w:rsidRPr="005B56BE" w:rsidRDefault="009355D6" w:rsidP="005B56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Finalmente, quisiera </w:t>
      </w:r>
      <w:r w:rsidR="00D60E62">
        <w:rPr>
          <w:rFonts w:ascii="Arial" w:hAnsi="Arial" w:cs="Arial"/>
        </w:rPr>
        <w:t>acabar</w:t>
      </w:r>
      <w:r w:rsidR="000512B4">
        <w:rPr>
          <w:rFonts w:ascii="Arial" w:hAnsi="Arial" w:cs="Arial"/>
        </w:rPr>
        <w:t xml:space="preserve"> citando la perspectiva de género, </w:t>
      </w:r>
      <w:r w:rsidR="00D60E62">
        <w:rPr>
          <w:rFonts w:ascii="Arial" w:hAnsi="Arial" w:cs="Arial"/>
        </w:rPr>
        <w:t xml:space="preserve">en cuanto </w:t>
      </w:r>
      <w:r w:rsidR="000512B4">
        <w:rPr>
          <w:rFonts w:ascii="Arial" w:hAnsi="Arial" w:cs="Arial"/>
        </w:rPr>
        <w:t xml:space="preserve">los elementos subyacentes en </w:t>
      </w:r>
      <w:r w:rsidR="00D60E62">
        <w:rPr>
          <w:rFonts w:ascii="Arial" w:hAnsi="Arial" w:cs="Arial"/>
        </w:rPr>
        <w:t xml:space="preserve">los </w:t>
      </w:r>
      <w:r w:rsidR="000512B4">
        <w:rPr>
          <w:rFonts w:ascii="Arial" w:hAnsi="Arial" w:cs="Arial"/>
        </w:rPr>
        <w:t>patrones transgeneracionales</w:t>
      </w:r>
      <w:r w:rsidR="00D60E62">
        <w:rPr>
          <w:rFonts w:ascii="Arial" w:hAnsi="Arial" w:cs="Arial"/>
        </w:rPr>
        <w:t xml:space="preserve"> y los roles de género</w:t>
      </w:r>
      <w:r w:rsidR="000512B4">
        <w:rPr>
          <w:rFonts w:ascii="Arial" w:hAnsi="Arial" w:cs="Arial"/>
        </w:rPr>
        <w:t xml:space="preserve">, donde </w:t>
      </w:r>
      <w:r w:rsidR="00D60E62">
        <w:rPr>
          <w:rFonts w:ascii="Arial" w:hAnsi="Arial" w:cs="Arial"/>
        </w:rPr>
        <w:t>cabe resaltar una</w:t>
      </w:r>
      <w:r w:rsidR="000512B4">
        <w:rPr>
          <w:rFonts w:ascii="Arial" w:hAnsi="Arial" w:cs="Arial"/>
        </w:rPr>
        <w:t xml:space="preserve"> sexualidad </w:t>
      </w:r>
      <w:r w:rsidR="00D60E62">
        <w:rPr>
          <w:rFonts w:ascii="Arial" w:hAnsi="Arial" w:cs="Arial"/>
        </w:rPr>
        <w:t>que se</w:t>
      </w:r>
      <w:r w:rsidR="000512B4">
        <w:rPr>
          <w:rFonts w:ascii="Arial" w:hAnsi="Arial" w:cs="Arial"/>
        </w:rPr>
        <w:t xml:space="preserve"> sitúa desde un</w:t>
      </w:r>
      <w:r w:rsidR="00D60E62">
        <w:rPr>
          <w:rFonts w:ascii="Arial" w:hAnsi="Arial" w:cs="Arial"/>
        </w:rPr>
        <w:t xml:space="preserve"> componente instrumental, o mejor dicho,</w:t>
      </w:r>
      <w:r w:rsidR="000512B4">
        <w:rPr>
          <w:rFonts w:ascii="Arial" w:hAnsi="Arial" w:cs="Arial"/>
        </w:rPr>
        <w:t xml:space="preserve"> puesta en beneficio de los otros, </w:t>
      </w:r>
      <w:r w:rsidR="00D60E62">
        <w:rPr>
          <w:rFonts w:ascii="Arial" w:hAnsi="Arial" w:cs="Arial"/>
        </w:rPr>
        <w:t>pudiendo entender, como bien se dijo, el ESCNNA com una manifestación de violenia de género, en donde cobra valor político, la transformación y la erradicación de nociones y mitos, que sostendrían sistemáticamente, la objetivación del sujeto.</w:t>
      </w:r>
      <w:bookmarkStart w:id="0" w:name="_GoBack"/>
      <w:bookmarkEnd w:id="0"/>
    </w:p>
    <w:sectPr w:rsidR="00403154" w:rsidRPr="005B56BE" w:rsidSect="004546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54"/>
    <w:rsid w:val="000512B4"/>
    <w:rsid w:val="00096464"/>
    <w:rsid w:val="00403154"/>
    <w:rsid w:val="00454678"/>
    <w:rsid w:val="005B56BE"/>
    <w:rsid w:val="00770649"/>
    <w:rsid w:val="008636FC"/>
    <w:rsid w:val="009355D6"/>
    <w:rsid w:val="00A870C9"/>
    <w:rsid w:val="00D60E62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D72708E"/>
  <w15:chartTrackingRefBased/>
  <w15:docId w15:val="{5B8EDD65-8208-FD48-896D-FC5940BA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759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2020-06-30T01:26:00Z</dcterms:created>
  <dcterms:modified xsi:type="dcterms:W3CDTF">2020-06-30T01:26:00Z</dcterms:modified>
</cp:coreProperties>
</file>