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0D75" w14:textId="3169EAC4" w:rsidR="00E3339B" w:rsidRDefault="00E3339B" w:rsidP="0033356F">
      <w:pPr>
        <w:jc w:val="center"/>
        <w:rPr>
          <w:b/>
          <w:bCs/>
        </w:rPr>
      </w:pPr>
      <w:r w:rsidRPr="0033356F">
        <w:rPr>
          <w:b/>
          <w:bCs/>
        </w:rPr>
        <w:t>Tarea semana N°1</w:t>
      </w:r>
    </w:p>
    <w:p w14:paraId="476026BD" w14:textId="1BCB0EB6" w:rsidR="0033356F" w:rsidRDefault="0033356F" w:rsidP="0033356F">
      <w:pPr>
        <w:jc w:val="center"/>
        <w:rPr>
          <w:b/>
          <w:bCs/>
        </w:rPr>
      </w:pPr>
      <w:r>
        <w:rPr>
          <w:b/>
          <w:bCs/>
        </w:rPr>
        <w:t>Javiera Santis Olivares.</w:t>
      </w:r>
    </w:p>
    <w:p w14:paraId="58002339" w14:textId="77777777" w:rsidR="00ED0286" w:rsidRPr="0033356F" w:rsidRDefault="00ED0286" w:rsidP="0033356F">
      <w:pPr>
        <w:jc w:val="center"/>
        <w:rPr>
          <w:b/>
          <w:bCs/>
        </w:rPr>
      </w:pPr>
    </w:p>
    <w:p w14:paraId="492973E7" w14:textId="5D05E83F" w:rsidR="00E3339B" w:rsidRDefault="00E3339B" w:rsidP="00ED0286">
      <w:pPr>
        <w:ind w:firstLine="708"/>
        <w:jc w:val="both"/>
      </w:pPr>
      <w:r>
        <w:t xml:space="preserve">Para comenzar es relevante mencionar que la Explotación Sexual Comercial de Niños, Niñas y Jóvenes es un fenómeno </w:t>
      </w:r>
      <w:r w:rsidR="00D95980">
        <w:t xml:space="preserve">que se </w:t>
      </w:r>
      <w:r>
        <w:t>presenta a lo largo de la historia de la sociedad, como lo menciona el profesor Edgardo en su exposición</w:t>
      </w:r>
      <w:r w:rsidR="000E552A">
        <w:t>.</w:t>
      </w:r>
      <w:r>
        <w:t xml:space="preserve"> </w:t>
      </w:r>
      <w:r w:rsidR="000E552A">
        <w:t>E</w:t>
      </w:r>
      <w:r>
        <w:t xml:space="preserve">n este sentido el Dr. Espinoza hace mención </w:t>
      </w:r>
      <w:r w:rsidR="00D95980">
        <w:t>del</w:t>
      </w:r>
      <w:r>
        <w:t xml:space="preserve"> contexto tanto internacional, como nacional de este fenómeno, el cual </w:t>
      </w:r>
      <w:r w:rsidR="00D95980">
        <w:t xml:space="preserve">integra las consecuencias que </w:t>
      </w:r>
      <w:r w:rsidR="000E552A">
        <w:t xml:space="preserve">ha </w:t>
      </w:r>
      <w:r w:rsidR="00C0364E">
        <w:t xml:space="preserve">generado </w:t>
      </w:r>
      <w:r w:rsidR="00D95980">
        <w:t xml:space="preserve">el </w:t>
      </w:r>
      <w:r>
        <w:t>sistema capitalista</w:t>
      </w:r>
      <w:r w:rsidR="00C0364E">
        <w:t xml:space="preserve"> </w:t>
      </w:r>
      <w:r w:rsidR="00D95980">
        <w:t>en los NNJ</w:t>
      </w:r>
      <w:r w:rsidR="00C0364E">
        <w:t xml:space="preserve">. </w:t>
      </w:r>
    </w:p>
    <w:p w14:paraId="098EFBD3" w14:textId="10F753E6" w:rsidR="00C0364E" w:rsidRDefault="00C0364E" w:rsidP="00ED0286">
      <w:pPr>
        <w:ind w:firstLine="708"/>
        <w:jc w:val="both"/>
      </w:pPr>
      <w:r>
        <w:t xml:space="preserve">A raíz de lo anterior, se destaca que este sistema económico para lograr sus fines a usado y abusado de NNJ, tanto </w:t>
      </w:r>
      <w:r w:rsidR="006F2D7F">
        <w:t>laboral y sexualmente</w:t>
      </w:r>
      <w:r>
        <w:t>, es por ello, que en el contexto internacional se han elaborado diferentes políticas sociales que busca la protección de estos y estas.</w:t>
      </w:r>
    </w:p>
    <w:p w14:paraId="1D6D42A6" w14:textId="56499B89" w:rsidR="00C0364E" w:rsidRDefault="00C0364E" w:rsidP="00ED0286">
      <w:pPr>
        <w:ind w:firstLine="708"/>
        <w:jc w:val="both"/>
      </w:pPr>
      <w:r>
        <w:t xml:space="preserve">Sin embargo, en el caso </w:t>
      </w:r>
      <w:r w:rsidR="007D39FB">
        <w:t>chileno</w:t>
      </w:r>
      <w:r>
        <w:t xml:space="preserve"> la protección de NNJ no ha sido lo suficientemente eficaz para hacer frente a las problemáticas de la infancia, lo cual se puede contrastar con los datos expuesto por el profesor Edgardo, el cual hace mención </w:t>
      </w:r>
      <w:proofErr w:type="gramStart"/>
      <w:r>
        <w:t>a</w:t>
      </w:r>
      <w:proofErr w:type="gramEnd"/>
      <w:r>
        <w:t xml:space="preserve"> que más del 60% de los NNJ ha vivido y sufrido algún tipo de violencia.</w:t>
      </w:r>
    </w:p>
    <w:p w14:paraId="76CECC1D" w14:textId="2133C179" w:rsidR="00D95980" w:rsidRDefault="00D95980" w:rsidP="00ED0286">
      <w:pPr>
        <w:ind w:firstLine="708"/>
        <w:jc w:val="both"/>
      </w:pPr>
      <w:r>
        <w:t>Por otro lado, la Dra. De la Aldea amplia la concepción negativa de la violencia, donde pone en evidencia que no solamente la violencia es un hecho de repetición de ciertos patrones culturales, sino que también existiría la violencia de tipo fundante, que vendría a romper con ciertas prácticas de repetición y hace emerger lo nuevo, como una fuente de posibilidad.</w:t>
      </w:r>
    </w:p>
    <w:p w14:paraId="5991FA13" w14:textId="52123D3D" w:rsidR="00D95980" w:rsidRDefault="00D95980" w:rsidP="00ED0286">
      <w:pPr>
        <w:ind w:firstLine="708"/>
        <w:jc w:val="both"/>
      </w:pPr>
      <w:r>
        <w:t xml:space="preserve">Asimismo, la Dra. De la Aldea </w:t>
      </w:r>
      <w:r w:rsidR="00C0364E">
        <w:t xml:space="preserve">establece que la violencia es relacionar y se da en una situación particular, la cual debe ser analizada en razón de la misma, complementando lo anterior el profesor Edgardo, hace mención </w:t>
      </w:r>
      <w:r w:rsidR="006F2D7F">
        <w:t>de</w:t>
      </w:r>
      <w:r w:rsidR="00C0364E">
        <w:t xml:space="preserve"> la importancia de las redes que se encuentran involucradas – en este caso la ESCNNJ- ya que son las que propician la situación de violencia, </w:t>
      </w:r>
      <w:proofErr w:type="gramStart"/>
      <w:r w:rsidR="00C0364E">
        <w:t>y</w:t>
      </w:r>
      <w:proofErr w:type="gramEnd"/>
      <w:r w:rsidR="00C0364E">
        <w:t xml:space="preserve"> por tanto, </w:t>
      </w:r>
      <w:r w:rsidR="000E552A">
        <w:t>se hace la invitación a ampliar la visión que posee</w:t>
      </w:r>
      <w:r w:rsidR="006F2D7F">
        <w:t>n algunos/as reduciéndolo</w:t>
      </w:r>
      <w:r w:rsidR="00C0364E">
        <w:t xml:space="preserve"> un hecho puntual.</w:t>
      </w:r>
    </w:p>
    <w:p w14:paraId="7E812401" w14:textId="541C4B14" w:rsidR="0096664D" w:rsidRDefault="00C0364E" w:rsidP="00ED0286">
      <w:pPr>
        <w:ind w:firstLine="708"/>
        <w:jc w:val="both"/>
      </w:pPr>
      <w:r>
        <w:t>Pues bien, dentro de las otras presentaciones</w:t>
      </w:r>
      <w:r w:rsidR="0096664D">
        <w:t xml:space="preserve"> de </w:t>
      </w:r>
      <w:r>
        <w:t xml:space="preserve">esta semana, es posible mencionar que ponen énfasis en diferentes </w:t>
      </w:r>
      <w:r w:rsidR="006F2D7F">
        <w:t xml:space="preserve">elementos tanto de intervención y de contexto de </w:t>
      </w:r>
      <w:r>
        <w:t>la Explotación Sexual Infantil</w:t>
      </w:r>
      <w:r w:rsidR="006F2D7F">
        <w:t>.</w:t>
      </w:r>
    </w:p>
    <w:p w14:paraId="1F6C6C2B" w14:textId="1CEF3474" w:rsidR="0096664D" w:rsidRDefault="0096664D" w:rsidP="00ED0286">
      <w:pPr>
        <w:ind w:firstLine="708"/>
        <w:jc w:val="both"/>
      </w:pPr>
      <w:r>
        <w:t xml:space="preserve">Dentro de los elementos de intervención, más bien se enfatiza en las habilidades que los y las profesionales deben </w:t>
      </w:r>
      <w:r w:rsidR="00ED0286">
        <w:t>presentar</w:t>
      </w:r>
      <w:r>
        <w:t xml:space="preserve"> con los sujetos y sujetas victimas del abuso o violencia sexual, por ello se destaca la importancia del trabajo de apoyo, protección y de procesamiento, donde </w:t>
      </w:r>
      <w:r w:rsidR="00ED0286">
        <w:t xml:space="preserve">se debe </w:t>
      </w:r>
      <w:r>
        <w:t xml:space="preserve">quitar el foco </w:t>
      </w:r>
      <w:r w:rsidR="00ED0286">
        <w:t>de</w:t>
      </w:r>
      <w:r>
        <w:t xml:space="preserve"> culpa</w:t>
      </w:r>
      <w:r w:rsidR="00ED0286">
        <w:t xml:space="preserve">bilidad en </w:t>
      </w:r>
      <w:r>
        <w:t>los NNJ.</w:t>
      </w:r>
    </w:p>
    <w:p w14:paraId="3F00B71A" w14:textId="1C847E43" w:rsidR="0096664D" w:rsidRDefault="0096664D" w:rsidP="00ED0286">
      <w:pPr>
        <w:ind w:firstLine="708"/>
        <w:jc w:val="both"/>
      </w:pPr>
      <w:r>
        <w:t xml:space="preserve">Por otro lado, </w:t>
      </w:r>
      <w:r w:rsidR="00FB3EA1">
        <w:t>dentro de los elementos contextuales, es posible mencionar que la ESCNNJ más bien se da en</w:t>
      </w:r>
      <w:r w:rsidR="00ED0286">
        <w:t xml:space="preserve"> espacios</w:t>
      </w:r>
      <w:r w:rsidR="00FB3EA1">
        <w:t xml:space="preserve"> públicos, co</w:t>
      </w:r>
      <w:r w:rsidR="00ED0286">
        <w:t xml:space="preserve">mo </w:t>
      </w:r>
      <w:r w:rsidR="00FB3EA1">
        <w:t>el espectáculo, fiestas, recitales, parques, colegios, entre otros.</w:t>
      </w:r>
    </w:p>
    <w:p w14:paraId="6DA4F30B" w14:textId="482132A3" w:rsidR="00FB3EA1" w:rsidRDefault="00FB3EA1" w:rsidP="00ED0286">
      <w:pPr>
        <w:ind w:firstLine="708"/>
        <w:jc w:val="both"/>
      </w:pPr>
      <w:r>
        <w:t xml:space="preserve">Vinculado con lo anterior, es que se evidencia que un gran </w:t>
      </w:r>
      <w:r w:rsidR="00ED0286">
        <w:t>número de este tipo</w:t>
      </w:r>
      <w:r>
        <w:t xml:space="preserve"> violencia sexual se da entre pares</w:t>
      </w:r>
      <w:r w:rsidR="00ED0286">
        <w:t>,</w:t>
      </w:r>
      <w:r>
        <w:t xml:space="preserve"> d</w:t>
      </w:r>
      <w:r w:rsidR="00ED0286">
        <w:t xml:space="preserve">onde pueden experimentar </w:t>
      </w:r>
      <w:r>
        <w:t>ser los</w:t>
      </w:r>
      <w:r w:rsidR="00ED0286">
        <w:t>/as</w:t>
      </w:r>
      <w:r>
        <w:t xml:space="preserve"> abusadores y victimas de manera simultánea.</w:t>
      </w:r>
    </w:p>
    <w:p w14:paraId="15CAD4EE" w14:textId="3EA8E029" w:rsidR="00007AB2" w:rsidRDefault="00FB3EA1" w:rsidP="00ED0286">
      <w:pPr>
        <w:ind w:firstLine="708"/>
      </w:pPr>
      <w:r>
        <w:lastRenderedPageBreak/>
        <w:t>Finalmente, la prevención y protección de estas situaciones de violencia se pueden gestar y están en manos de la creación de una c</w:t>
      </w:r>
      <w:r w:rsidR="008639C3">
        <w:t xml:space="preserve">onciencia colectiva sobre </w:t>
      </w:r>
      <w:r>
        <w:t>e</w:t>
      </w:r>
      <w:r w:rsidR="008639C3">
        <w:t>xplotación sexual</w:t>
      </w:r>
      <w:r>
        <w:t>, como también en el fomento de la generación de vínculos que visibilicen est</w:t>
      </w:r>
      <w:r w:rsidR="00ED0286">
        <w:t>o como una</w:t>
      </w:r>
      <w:r>
        <w:t xml:space="preserve"> problemática</w:t>
      </w:r>
      <w:r w:rsidR="00ED0286">
        <w:t xml:space="preserve">, es decir, </w:t>
      </w:r>
      <w:r>
        <w:t>los diferentes medios en los cuales se desarrollan la vida cotidiana los NNJ</w:t>
      </w:r>
      <w:r w:rsidR="00ED0286">
        <w:t>,</w:t>
      </w:r>
      <w:r>
        <w:t xml:space="preserve"> los contexto</w:t>
      </w:r>
      <w:r w:rsidR="00ED0286">
        <w:t>s</w:t>
      </w:r>
      <w:r>
        <w:t xml:space="preserve"> de crianza, comunitarios y escolares.</w:t>
      </w:r>
    </w:p>
    <w:p w14:paraId="2FE4EAE8" w14:textId="77777777" w:rsidR="00007AB2" w:rsidRDefault="00007AB2"/>
    <w:p w14:paraId="663AE4CA" w14:textId="2A8DCF45" w:rsidR="00007AB2" w:rsidRDefault="00007AB2">
      <w:r>
        <w:t>Esquema de ESCNNJ:</w:t>
      </w:r>
      <w:r w:rsidR="00ED0286" w:rsidRPr="00ED0286">
        <w:rPr>
          <w:noProof/>
        </w:rPr>
        <w:t xml:space="preserve"> </w:t>
      </w:r>
      <w:r w:rsidR="00ED0286">
        <w:rPr>
          <w:noProof/>
        </w:rPr>
        <w:drawing>
          <wp:inline distT="0" distB="0" distL="0" distR="0" wp14:anchorId="6CCE0FCB" wp14:editId="3029E49B">
            <wp:extent cx="5612130" cy="4913721"/>
            <wp:effectExtent l="0" t="0" r="102870" b="127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18030F4" w14:textId="43A5C116" w:rsidR="008639C3" w:rsidRDefault="008639C3"/>
    <w:sectPr w:rsidR="00863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9B"/>
    <w:rsid w:val="00007AB2"/>
    <w:rsid w:val="000E552A"/>
    <w:rsid w:val="0033356F"/>
    <w:rsid w:val="006F2D7F"/>
    <w:rsid w:val="007D39FB"/>
    <w:rsid w:val="008639C3"/>
    <w:rsid w:val="0096664D"/>
    <w:rsid w:val="00C0364E"/>
    <w:rsid w:val="00D95980"/>
    <w:rsid w:val="00E3339B"/>
    <w:rsid w:val="00E40F1F"/>
    <w:rsid w:val="00ED0286"/>
    <w:rsid w:val="00FB3E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A0E2"/>
  <w15:chartTrackingRefBased/>
  <w15:docId w15:val="{9ABC3789-F421-4C21-86A5-B235F31E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44FEDF-A173-4F02-81A8-4A282C80D150}" type="doc">
      <dgm:prSet loTypeId="urn:microsoft.com/office/officeart/2005/8/layout/gear1" loCatId="cycle" qsTypeId="urn:microsoft.com/office/officeart/2005/8/quickstyle/simple1" qsCatId="simple" csTypeId="urn:microsoft.com/office/officeart/2005/8/colors/accent1_2" csCatId="accent1" phldr="1"/>
      <dgm:spPr/>
    </dgm:pt>
    <dgm:pt modelId="{C4A1704E-2879-4A12-A8C2-7B7DF05D5494}">
      <dgm:prSet phldrT="[Texto]"/>
      <dgm:spPr/>
      <dgm:t>
        <a:bodyPr/>
        <a:lstStyle/>
        <a:p>
          <a:r>
            <a:rPr lang="es-CL"/>
            <a:t>Mediante una red de prácticas que propician el abuso y violencia.</a:t>
          </a:r>
        </a:p>
      </dgm:t>
    </dgm:pt>
    <dgm:pt modelId="{6A718C76-1F05-4407-B0AA-C5853461E126}" type="parTrans" cxnId="{E0BC1CBF-8B0D-4187-ACB4-C03B3ACD78D0}">
      <dgm:prSet/>
      <dgm:spPr/>
      <dgm:t>
        <a:bodyPr/>
        <a:lstStyle/>
        <a:p>
          <a:endParaRPr lang="es-CL"/>
        </a:p>
      </dgm:t>
    </dgm:pt>
    <dgm:pt modelId="{287509F3-CBA1-4EE5-9265-88070A872ADC}" type="sibTrans" cxnId="{E0BC1CBF-8B0D-4187-ACB4-C03B3ACD78D0}">
      <dgm:prSet/>
      <dgm:spPr/>
      <dgm:t>
        <a:bodyPr/>
        <a:lstStyle/>
        <a:p>
          <a:endParaRPr lang="es-CL"/>
        </a:p>
      </dgm:t>
    </dgm:pt>
    <dgm:pt modelId="{163C8EAD-1660-45E6-9F5D-BE874AFDA826}">
      <dgm:prSet phldrT="[Texto]"/>
      <dgm:spPr/>
      <dgm:t>
        <a:bodyPr/>
        <a:lstStyle/>
        <a:p>
          <a:r>
            <a:rPr lang="es-CL"/>
            <a:t>Hacia NNJ</a:t>
          </a:r>
        </a:p>
      </dgm:t>
    </dgm:pt>
    <dgm:pt modelId="{5FCD3397-D0AD-46F4-9F60-4C6719694186}" type="parTrans" cxnId="{75C6C81D-CAE8-4192-9ECB-A9AFC7DB18B1}">
      <dgm:prSet/>
      <dgm:spPr/>
      <dgm:t>
        <a:bodyPr/>
        <a:lstStyle/>
        <a:p>
          <a:endParaRPr lang="es-CL"/>
        </a:p>
      </dgm:t>
    </dgm:pt>
    <dgm:pt modelId="{16C00031-7964-403D-8FA2-E4E275F352FF}" type="sibTrans" cxnId="{75C6C81D-CAE8-4192-9ECB-A9AFC7DB18B1}">
      <dgm:prSet/>
      <dgm:spPr/>
      <dgm:t>
        <a:bodyPr/>
        <a:lstStyle/>
        <a:p>
          <a:endParaRPr lang="es-CL"/>
        </a:p>
      </dgm:t>
    </dgm:pt>
    <dgm:pt modelId="{B61649F4-CD2D-474D-A7A4-9F50E330490A}">
      <dgm:prSet phldrT="[Texto]"/>
      <dgm:spPr/>
      <dgm:t>
        <a:bodyPr/>
        <a:lstStyle/>
        <a:p>
          <a:r>
            <a:rPr lang="es-CL"/>
            <a:t>Violencia historica</a:t>
          </a:r>
        </a:p>
      </dgm:t>
    </dgm:pt>
    <dgm:pt modelId="{8BA897C8-AF9F-4B7C-A06A-4F773324F96B}" type="parTrans" cxnId="{E94AFE77-AF42-48C0-BEF7-0AB2555A6878}">
      <dgm:prSet/>
      <dgm:spPr/>
      <dgm:t>
        <a:bodyPr/>
        <a:lstStyle/>
        <a:p>
          <a:endParaRPr lang="es-CL"/>
        </a:p>
      </dgm:t>
    </dgm:pt>
    <dgm:pt modelId="{416421C9-AB41-4703-87BD-FBBA4CFA7182}" type="sibTrans" cxnId="{E94AFE77-AF42-48C0-BEF7-0AB2555A6878}">
      <dgm:prSet/>
      <dgm:spPr/>
      <dgm:t>
        <a:bodyPr/>
        <a:lstStyle/>
        <a:p>
          <a:endParaRPr lang="es-CL"/>
        </a:p>
      </dgm:t>
    </dgm:pt>
    <dgm:pt modelId="{8C0B04E0-4DFB-4AC4-BBB1-CEE3C83395DB}" type="pres">
      <dgm:prSet presAssocID="{B544FEDF-A173-4F02-81A8-4A282C80D150}" presName="composite" presStyleCnt="0">
        <dgm:presLayoutVars>
          <dgm:chMax val="3"/>
          <dgm:animLvl val="lvl"/>
          <dgm:resizeHandles val="exact"/>
        </dgm:presLayoutVars>
      </dgm:prSet>
      <dgm:spPr/>
    </dgm:pt>
    <dgm:pt modelId="{3E22E4DA-618C-4461-B920-D1672C57FDBE}" type="pres">
      <dgm:prSet presAssocID="{C4A1704E-2879-4A12-A8C2-7B7DF05D5494}" presName="gear1" presStyleLbl="node1" presStyleIdx="0" presStyleCnt="3">
        <dgm:presLayoutVars>
          <dgm:chMax val="1"/>
          <dgm:bulletEnabled val="1"/>
        </dgm:presLayoutVars>
      </dgm:prSet>
      <dgm:spPr/>
    </dgm:pt>
    <dgm:pt modelId="{49871645-F5EC-4698-839E-B3354360552C}" type="pres">
      <dgm:prSet presAssocID="{C4A1704E-2879-4A12-A8C2-7B7DF05D5494}" presName="gear1srcNode" presStyleLbl="node1" presStyleIdx="0" presStyleCnt="3"/>
      <dgm:spPr/>
    </dgm:pt>
    <dgm:pt modelId="{8F7BFE32-1285-44C5-B4F6-B31092E01FA9}" type="pres">
      <dgm:prSet presAssocID="{C4A1704E-2879-4A12-A8C2-7B7DF05D5494}" presName="gear1dstNode" presStyleLbl="node1" presStyleIdx="0" presStyleCnt="3"/>
      <dgm:spPr/>
    </dgm:pt>
    <dgm:pt modelId="{461EAA42-56AB-4240-B11A-CA426485EABE}" type="pres">
      <dgm:prSet presAssocID="{163C8EAD-1660-45E6-9F5D-BE874AFDA826}" presName="gear2" presStyleLbl="node1" presStyleIdx="1" presStyleCnt="3">
        <dgm:presLayoutVars>
          <dgm:chMax val="1"/>
          <dgm:bulletEnabled val="1"/>
        </dgm:presLayoutVars>
      </dgm:prSet>
      <dgm:spPr/>
    </dgm:pt>
    <dgm:pt modelId="{7D0C150E-AA90-44DD-A2AC-EAC5D05B7E95}" type="pres">
      <dgm:prSet presAssocID="{163C8EAD-1660-45E6-9F5D-BE874AFDA826}" presName="gear2srcNode" presStyleLbl="node1" presStyleIdx="1" presStyleCnt="3"/>
      <dgm:spPr/>
    </dgm:pt>
    <dgm:pt modelId="{F8D525C7-6133-4A4A-AA90-09E4E17697B7}" type="pres">
      <dgm:prSet presAssocID="{163C8EAD-1660-45E6-9F5D-BE874AFDA826}" presName="gear2dstNode" presStyleLbl="node1" presStyleIdx="1" presStyleCnt="3"/>
      <dgm:spPr/>
    </dgm:pt>
    <dgm:pt modelId="{65ABD11B-4FBF-45D3-9CB7-372B51D19A66}" type="pres">
      <dgm:prSet presAssocID="{B61649F4-CD2D-474D-A7A4-9F50E330490A}" presName="gear3" presStyleLbl="node1" presStyleIdx="2" presStyleCnt="3"/>
      <dgm:spPr/>
    </dgm:pt>
    <dgm:pt modelId="{06C4A33C-789B-4433-BC88-1B1F51D168B3}" type="pres">
      <dgm:prSet presAssocID="{B61649F4-CD2D-474D-A7A4-9F50E330490A}" presName="gear3tx" presStyleLbl="node1" presStyleIdx="2" presStyleCnt="3">
        <dgm:presLayoutVars>
          <dgm:chMax val="1"/>
          <dgm:bulletEnabled val="1"/>
        </dgm:presLayoutVars>
      </dgm:prSet>
      <dgm:spPr/>
    </dgm:pt>
    <dgm:pt modelId="{8A7860E9-A4E9-49CF-A2B3-070301EFE51C}" type="pres">
      <dgm:prSet presAssocID="{B61649F4-CD2D-474D-A7A4-9F50E330490A}" presName="gear3srcNode" presStyleLbl="node1" presStyleIdx="2" presStyleCnt="3"/>
      <dgm:spPr/>
    </dgm:pt>
    <dgm:pt modelId="{4C6279A5-9107-4E25-BFC2-677B95EAF6BF}" type="pres">
      <dgm:prSet presAssocID="{B61649F4-CD2D-474D-A7A4-9F50E330490A}" presName="gear3dstNode" presStyleLbl="node1" presStyleIdx="2" presStyleCnt="3"/>
      <dgm:spPr/>
    </dgm:pt>
    <dgm:pt modelId="{E1A06246-0B88-436F-8F82-827428006C1D}" type="pres">
      <dgm:prSet presAssocID="{287509F3-CBA1-4EE5-9265-88070A872ADC}" presName="connector1" presStyleLbl="sibTrans2D1" presStyleIdx="0" presStyleCnt="3"/>
      <dgm:spPr/>
    </dgm:pt>
    <dgm:pt modelId="{D571B80E-B45C-4D58-819D-1138EA58E002}" type="pres">
      <dgm:prSet presAssocID="{16C00031-7964-403D-8FA2-E4E275F352FF}" presName="connector2" presStyleLbl="sibTrans2D1" presStyleIdx="1" presStyleCnt="3"/>
      <dgm:spPr/>
    </dgm:pt>
    <dgm:pt modelId="{B450A96C-6D5A-4093-8FC0-CAB5DC39E652}" type="pres">
      <dgm:prSet presAssocID="{416421C9-AB41-4703-87BD-FBBA4CFA7182}" presName="connector3" presStyleLbl="sibTrans2D1" presStyleIdx="2" presStyleCnt="3"/>
      <dgm:spPr/>
    </dgm:pt>
  </dgm:ptLst>
  <dgm:cxnLst>
    <dgm:cxn modelId="{2E290A0A-7398-4739-A17E-5502ED3B571B}" type="presOf" srcId="{B61649F4-CD2D-474D-A7A4-9F50E330490A}" destId="{4C6279A5-9107-4E25-BFC2-677B95EAF6BF}" srcOrd="3" destOrd="0" presId="urn:microsoft.com/office/officeart/2005/8/layout/gear1"/>
    <dgm:cxn modelId="{8641690E-7C2A-431E-96D2-06E215D1BE35}" type="presOf" srcId="{C4A1704E-2879-4A12-A8C2-7B7DF05D5494}" destId="{49871645-F5EC-4698-839E-B3354360552C}" srcOrd="1" destOrd="0" presId="urn:microsoft.com/office/officeart/2005/8/layout/gear1"/>
    <dgm:cxn modelId="{E5BD0C18-5B06-4B82-9D01-D6ED26465F9D}" type="presOf" srcId="{416421C9-AB41-4703-87BD-FBBA4CFA7182}" destId="{B450A96C-6D5A-4093-8FC0-CAB5DC39E652}" srcOrd="0" destOrd="0" presId="urn:microsoft.com/office/officeart/2005/8/layout/gear1"/>
    <dgm:cxn modelId="{75C6C81D-CAE8-4192-9ECB-A9AFC7DB18B1}" srcId="{B544FEDF-A173-4F02-81A8-4A282C80D150}" destId="{163C8EAD-1660-45E6-9F5D-BE874AFDA826}" srcOrd="1" destOrd="0" parTransId="{5FCD3397-D0AD-46F4-9F60-4C6719694186}" sibTransId="{16C00031-7964-403D-8FA2-E4E275F352FF}"/>
    <dgm:cxn modelId="{21109721-9A4F-4EB8-A808-5B36FFE7F53F}" type="presOf" srcId="{C4A1704E-2879-4A12-A8C2-7B7DF05D5494}" destId="{3E22E4DA-618C-4461-B920-D1672C57FDBE}" srcOrd="0" destOrd="0" presId="urn:microsoft.com/office/officeart/2005/8/layout/gear1"/>
    <dgm:cxn modelId="{AF669326-94EA-4616-B970-FF7259B545BB}" type="presOf" srcId="{B544FEDF-A173-4F02-81A8-4A282C80D150}" destId="{8C0B04E0-4DFB-4AC4-BBB1-CEE3C83395DB}" srcOrd="0" destOrd="0" presId="urn:microsoft.com/office/officeart/2005/8/layout/gear1"/>
    <dgm:cxn modelId="{7C3E7854-666D-4CF1-AAED-778741C9FD88}" type="presOf" srcId="{B61649F4-CD2D-474D-A7A4-9F50E330490A}" destId="{8A7860E9-A4E9-49CF-A2B3-070301EFE51C}" srcOrd="2" destOrd="0" presId="urn:microsoft.com/office/officeart/2005/8/layout/gear1"/>
    <dgm:cxn modelId="{E94AFE77-AF42-48C0-BEF7-0AB2555A6878}" srcId="{B544FEDF-A173-4F02-81A8-4A282C80D150}" destId="{B61649F4-CD2D-474D-A7A4-9F50E330490A}" srcOrd="2" destOrd="0" parTransId="{8BA897C8-AF9F-4B7C-A06A-4F773324F96B}" sibTransId="{416421C9-AB41-4703-87BD-FBBA4CFA7182}"/>
    <dgm:cxn modelId="{EE40D879-3D4E-4A62-A5EC-409E822E81BB}" type="presOf" srcId="{163C8EAD-1660-45E6-9F5D-BE874AFDA826}" destId="{461EAA42-56AB-4240-B11A-CA426485EABE}" srcOrd="0" destOrd="0" presId="urn:microsoft.com/office/officeart/2005/8/layout/gear1"/>
    <dgm:cxn modelId="{EDAA048B-AC22-4624-A98E-BF95439C34E3}" type="presOf" srcId="{16C00031-7964-403D-8FA2-E4E275F352FF}" destId="{D571B80E-B45C-4D58-819D-1138EA58E002}" srcOrd="0" destOrd="0" presId="urn:microsoft.com/office/officeart/2005/8/layout/gear1"/>
    <dgm:cxn modelId="{016775A2-2A05-4FEF-BB6D-6C601D99EC16}" type="presOf" srcId="{163C8EAD-1660-45E6-9F5D-BE874AFDA826}" destId="{F8D525C7-6133-4A4A-AA90-09E4E17697B7}" srcOrd="2" destOrd="0" presId="urn:microsoft.com/office/officeart/2005/8/layout/gear1"/>
    <dgm:cxn modelId="{5E59B3A7-7056-4523-B076-11F0DA60BCD5}" type="presOf" srcId="{B61649F4-CD2D-474D-A7A4-9F50E330490A}" destId="{06C4A33C-789B-4433-BC88-1B1F51D168B3}" srcOrd="1" destOrd="0" presId="urn:microsoft.com/office/officeart/2005/8/layout/gear1"/>
    <dgm:cxn modelId="{8747D6AB-D99E-4101-BDE2-AB6B34C47C7D}" type="presOf" srcId="{B61649F4-CD2D-474D-A7A4-9F50E330490A}" destId="{65ABD11B-4FBF-45D3-9CB7-372B51D19A66}" srcOrd="0" destOrd="0" presId="urn:microsoft.com/office/officeart/2005/8/layout/gear1"/>
    <dgm:cxn modelId="{E0BC1CBF-8B0D-4187-ACB4-C03B3ACD78D0}" srcId="{B544FEDF-A173-4F02-81A8-4A282C80D150}" destId="{C4A1704E-2879-4A12-A8C2-7B7DF05D5494}" srcOrd="0" destOrd="0" parTransId="{6A718C76-1F05-4407-B0AA-C5853461E126}" sibTransId="{287509F3-CBA1-4EE5-9265-88070A872ADC}"/>
    <dgm:cxn modelId="{81E5BFD6-8D60-49D8-AF62-EB303D6DA0B3}" type="presOf" srcId="{287509F3-CBA1-4EE5-9265-88070A872ADC}" destId="{E1A06246-0B88-436F-8F82-827428006C1D}" srcOrd="0" destOrd="0" presId="urn:microsoft.com/office/officeart/2005/8/layout/gear1"/>
    <dgm:cxn modelId="{3AED45F6-35E9-4F4C-BFF4-8C47ED3022F1}" type="presOf" srcId="{C4A1704E-2879-4A12-A8C2-7B7DF05D5494}" destId="{8F7BFE32-1285-44C5-B4F6-B31092E01FA9}" srcOrd="2" destOrd="0" presId="urn:microsoft.com/office/officeart/2005/8/layout/gear1"/>
    <dgm:cxn modelId="{8E12FEF6-845B-4E39-A10B-CFA9C841CE42}" type="presOf" srcId="{163C8EAD-1660-45E6-9F5D-BE874AFDA826}" destId="{7D0C150E-AA90-44DD-A2AC-EAC5D05B7E95}" srcOrd="1" destOrd="0" presId="urn:microsoft.com/office/officeart/2005/8/layout/gear1"/>
    <dgm:cxn modelId="{6B09A7B3-F64B-48DC-83F1-62A3B078DD89}" type="presParOf" srcId="{8C0B04E0-4DFB-4AC4-BBB1-CEE3C83395DB}" destId="{3E22E4DA-618C-4461-B920-D1672C57FDBE}" srcOrd="0" destOrd="0" presId="urn:microsoft.com/office/officeart/2005/8/layout/gear1"/>
    <dgm:cxn modelId="{B7505762-F941-4265-8CBA-CCA0F95DFD56}" type="presParOf" srcId="{8C0B04E0-4DFB-4AC4-BBB1-CEE3C83395DB}" destId="{49871645-F5EC-4698-839E-B3354360552C}" srcOrd="1" destOrd="0" presId="urn:microsoft.com/office/officeart/2005/8/layout/gear1"/>
    <dgm:cxn modelId="{8354F314-7B43-45B7-827D-AE8F9B94CE6B}" type="presParOf" srcId="{8C0B04E0-4DFB-4AC4-BBB1-CEE3C83395DB}" destId="{8F7BFE32-1285-44C5-B4F6-B31092E01FA9}" srcOrd="2" destOrd="0" presId="urn:microsoft.com/office/officeart/2005/8/layout/gear1"/>
    <dgm:cxn modelId="{12839460-719B-41B8-857D-D178645F6625}" type="presParOf" srcId="{8C0B04E0-4DFB-4AC4-BBB1-CEE3C83395DB}" destId="{461EAA42-56AB-4240-B11A-CA426485EABE}" srcOrd="3" destOrd="0" presId="urn:microsoft.com/office/officeart/2005/8/layout/gear1"/>
    <dgm:cxn modelId="{73B59EF3-7FA4-4F61-8DAE-D6A4F87E5934}" type="presParOf" srcId="{8C0B04E0-4DFB-4AC4-BBB1-CEE3C83395DB}" destId="{7D0C150E-AA90-44DD-A2AC-EAC5D05B7E95}" srcOrd="4" destOrd="0" presId="urn:microsoft.com/office/officeart/2005/8/layout/gear1"/>
    <dgm:cxn modelId="{574B880A-A6EE-49D9-A98B-6676BA962AA2}" type="presParOf" srcId="{8C0B04E0-4DFB-4AC4-BBB1-CEE3C83395DB}" destId="{F8D525C7-6133-4A4A-AA90-09E4E17697B7}" srcOrd="5" destOrd="0" presId="urn:microsoft.com/office/officeart/2005/8/layout/gear1"/>
    <dgm:cxn modelId="{53C58CAA-8281-4056-B070-891EC7B317C0}" type="presParOf" srcId="{8C0B04E0-4DFB-4AC4-BBB1-CEE3C83395DB}" destId="{65ABD11B-4FBF-45D3-9CB7-372B51D19A66}" srcOrd="6" destOrd="0" presId="urn:microsoft.com/office/officeart/2005/8/layout/gear1"/>
    <dgm:cxn modelId="{F144C1C7-7AC5-4979-9EA4-8B26B3F293A0}" type="presParOf" srcId="{8C0B04E0-4DFB-4AC4-BBB1-CEE3C83395DB}" destId="{06C4A33C-789B-4433-BC88-1B1F51D168B3}" srcOrd="7" destOrd="0" presId="urn:microsoft.com/office/officeart/2005/8/layout/gear1"/>
    <dgm:cxn modelId="{44615100-1CF6-4CF3-81D8-790F5EEC2929}" type="presParOf" srcId="{8C0B04E0-4DFB-4AC4-BBB1-CEE3C83395DB}" destId="{8A7860E9-A4E9-49CF-A2B3-070301EFE51C}" srcOrd="8" destOrd="0" presId="urn:microsoft.com/office/officeart/2005/8/layout/gear1"/>
    <dgm:cxn modelId="{76340C34-3EB8-4533-9EB2-D7A486125E0B}" type="presParOf" srcId="{8C0B04E0-4DFB-4AC4-BBB1-CEE3C83395DB}" destId="{4C6279A5-9107-4E25-BFC2-677B95EAF6BF}" srcOrd="9" destOrd="0" presId="urn:microsoft.com/office/officeart/2005/8/layout/gear1"/>
    <dgm:cxn modelId="{CC762732-63C1-40A2-AF10-D39428B12C6C}" type="presParOf" srcId="{8C0B04E0-4DFB-4AC4-BBB1-CEE3C83395DB}" destId="{E1A06246-0B88-436F-8F82-827428006C1D}" srcOrd="10" destOrd="0" presId="urn:microsoft.com/office/officeart/2005/8/layout/gear1"/>
    <dgm:cxn modelId="{838FF40A-D6FB-481C-AA02-32464F8F0797}" type="presParOf" srcId="{8C0B04E0-4DFB-4AC4-BBB1-CEE3C83395DB}" destId="{D571B80E-B45C-4D58-819D-1138EA58E002}" srcOrd="11" destOrd="0" presId="urn:microsoft.com/office/officeart/2005/8/layout/gear1"/>
    <dgm:cxn modelId="{BE378241-1D39-4A3B-A65C-DD18A90886B0}" type="presParOf" srcId="{8C0B04E0-4DFB-4AC4-BBB1-CEE3C83395DB}" destId="{B450A96C-6D5A-4093-8FC0-CAB5DC39E652}" srcOrd="12" destOrd="0" presId="urn:microsoft.com/office/officeart/2005/8/layout/gear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2E4DA-618C-4461-B920-D1672C57FDBE}">
      <dsp:nvSpPr>
        <dsp:cNvPr id="0" name=""/>
        <dsp:cNvSpPr/>
      </dsp:nvSpPr>
      <dsp:spPr>
        <a:xfrm>
          <a:off x="2560378" y="2211174"/>
          <a:ext cx="2702546" cy="2702546"/>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s-CL" sz="1900" kern="1200"/>
            <a:t>Mediante una red de prácticas que propician el abuso y violencia.</a:t>
          </a:r>
        </a:p>
      </dsp:txBody>
      <dsp:txXfrm>
        <a:off x="3103710" y="2844233"/>
        <a:ext cx="1615882" cy="1389164"/>
      </dsp:txXfrm>
    </dsp:sp>
    <dsp:sp modelId="{461EAA42-56AB-4240-B11A-CA426485EABE}">
      <dsp:nvSpPr>
        <dsp:cNvPr id="0" name=""/>
        <dsp:cNvSpPr/>
      </dsp:nvSpPr>
      <dsp:spPr>
        <a:xfrm>
          <a:off x="987988" y="1572390"/>
          <a:ext cx="1965488" cy="1965488"/>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s-CL" sz="1900" kern="1200"/>
            <a:t>Hacia NNJ</a:t>
          </a:r>
        </a:p>
      </dsp:txBody>
      <dsp:txXfrm>
        <a:off x="1482806" y="2070198"/>
        <a:ext cx="975852" cy="969872"/>
      </dsp:txXfrm>
    </dsp:sp>
    <dsp:sp modelId="{65ABD11B-4FBF-45D3-9CB7-372B51D19A66}">
      <dsp:nvSpPr>
        <dsp:cNvPr id="0" name=""/>
        <dsp:cNvSpPr/>
      </dsp:nvSpPr>
      <dsp:spPr>
        <a:xfrm rot="20700000">
          <a:off x="2088862" y="216404"/>
          <a:ext cx="1925777" cy="1925777"/>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s-CL" sz="1900" kern="1200"/>
            <a:t>Violencia historica</a:t>
          </a:r>
        </a:p>
      </dsp:txBody>
      <dsp:txXfrm rot="-20700000">
        <a:off x="2511241" y="638783"/>
        <a:ext cx="1081018" cy="1081018"/>
      </dsp:txXfrm>
    </dsp:sp>
    <dsp:sp modelId="{E1A06246-0B88-436F-8F82-827428006C1D}">
      <dsp:nvSpPr>
        <dsp:cNvPr id="0" name=""/>
        <dsp:cNvSpPr/>
      </dsp:nvSpPr>
      <dsp:spPr>
        <a:xfrm>
          <a:off x="2360548" y="1798813"/>
          <a:ext cx="3459259" cy="3459259"/>
        </a:xfrm>
        <a:prstGeom prst="circularArrow">
          <a:avLst>
            <a:gd name="adj1" fmla="val 4687"/>
            <a:gd name="adj2" fmla="val 299029"/>
            <a:gd name="adj3" fmla="val 2531025"/>
            <a:gd name="adj4" fmla="val 15829630"/>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71B80E-B45C-4D58-819D-1138EA58E002}">
      <dsp:nvSpPr>
        <dsp:cNvPr id="0" name=""/>
        <dsp:cNvSpPr/>
      </dsp:nvSpPr>
      <dsp:spPr>
        <a:xfrm>
          <a:off x="639903" y="1134415"/>
          <a:ext cx="2513368" cy="2513368"/>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50A96C-6D5A-4093-8FC0-CAB5DC39E652}">
      <dsp:nvSpPr>
        <dsp:cNvPr id="0" name=""/>
        <dsp:cNvSpPr/>
      </dsp:nvSpPr>
      <dsp:spPr>
        <a:xfrm>
          <a:off x="1643410" y="-208500"/>
          <a:ext cx="2709917" cy="2709917"/>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566F-A1B5-4941-B649-7F117D52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Pages>
  <Words>500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2020-06-19T17:29:00Z</dcterms:created>
  <dcterms:modified xsi:type="dcterms:W3CDTF">2020-06-20T15:17:00Z</dcterms:modified>
</cp:coreProperties>
</file>