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1B" w:rsidRPr="00FC4531" w:rsidRDefault="00FC4531" w:rsidP="00AD391B">
      <w:pPr>
        <w:numPr>
          <w:ilvl w:val="0"/>
          <w:numId w:val="1"/>
        </w:numPr>
        <w:shd w:val="clear" w:color="auto" w:fill="FFFFFF"/>
        <w:spacing w:after="0" w:line="240" w:lineRule="auto"/>
        <w:ind w:left="600"/>
        <w:textAlignment w:val="baseline"/>
        <w:rPr>
          <w:rFonts w:ascii="Century Gothic" w:eastAsia="Times New Roman" w:hAnsi="Century Gothic" w:cs="Helvetica"/>
          <w:color w:val="373737"/>
          <w:sz w:val="23"/>
          <w:szCs w:val="23"/>
          <w:lang w:eastAsia="es-CL"/>
        </w:rPr>
      </w:pPr>
      <w:r w:rsidRPr="00FC4531">
        <w:rPr>
          <w:rFonts w:ascii="Century Gothic" w:eastAsia="Times New Roman" w:hAnsi="Century Gothic" w:cs="Helvetica"/>
          <w:b/>
          <w:bCs/>
          <w:color w:val="373737"/>
          <w:sz w:val="23"/>
          <w:szCs w:val="23"/>
          <w:bdr w:val="none" w:sz="0" w:space="0" w:color="auto" w:frame="1"/>
          <w:lang w:eastAsia="es-CL"/>
        </w:rPr>
        <w:t>SINTESIS DE LA PRIMERA SEMANA</w:t>
      </w:r>
    </w:p>
    <w:p w:rsidR="00FC4531" w:rsidRPr="00FC4531" w:rsidRDefault="00FC4531" w:rsidP="00FC4531">
      <w:pPr>
        <w:shd w:val="clear" w:color="auto" w:fill="FFFFFF"/>
        <w:spacing w:after="0" w:line="240" w:lineRule="auto"/>
        <w:ind w:left="600"/>
        <w:textAlignment w:val="baseline"/>
        <w:rPr>
          <w:rFonts w:ascii="Century Gothic" w:eastAsia="Times New Roman" w:hAnsi="Century Gothic" w:cs="Helvetica"/>
          <w:color w:val="373737"/>
          <w:sz w:val="23"/>
          <w:szCs w:val="23"/>
          <w:lang w:eastAsia="es-CL"/>
        </w:rPr>
      </w:pPr>
    </w:p>
    <w:p w:rsidR="00AD391B" w:rsidRDefault="00AD391B" w:rsidP="004210EA">
      <w:pPr>
        <w:shd w:val="clear" w:color="auto" w:fill="FFFFFF"/>
        <w:spacing w:after="0" w:line="240" w:lineRule="auto"/>
        <w:jc w:val="both"/>
        <w:textAlignment w:val="baseline"/>
        <w:rPr>
          <w:rFonts w:ascii="Century Gothic" w:eastAsia="Times New Roman" w:hAnsi="Century Gothic" w:cs="Helvetica"/>
          <w:bCs/>
          <w:color w:val="373737"/>
          <w:sz w:val="23"/>
          <w:szCs w:val="23"/>
          <w:bdr w:val="none" w:sz="0" w:space="0" w:color="auto" w:frame="1"/>
          <w:lang w:eastAsia="es-CL"/>
        </w:rPr>
      </w:pPr>
      <w:r w:rsidRPr="00E95785">
        <w:rPr>
          <w:rFonts w:ascii="Century Gothic" w:eastAsia="Times New Roman" w:hAnsi="Century Gothic" w:cs="Helvetica"/>
          <w:bCs/>
          <w:color w:val="373737"/>
          <w:sz w:val="23"/>
          <w:szCs w:val="23"/>
          <w:bdr w:val="none" w:sz="0" w:space="0" w:color="auto" w:frame="1"/>
          <w:lang w:eastAsia="es-CL"/>
        </w:rPr>
        <w:t xml:space="preserve">Es indiscutible que al hacernos la pregunta se nos vuelve necesario tomar una pausa y evaluar como habitamos este espacio digital de una manera precipitada luego de que se instalada la pandémica por </w:t>
      </w:r>
      <w:proofErr w:type="spellStart"/>
      <w:r w:rsidRPr="00E95785">
        <w:rPr>
          <w:rFonts w:ascii="Century Gothic" w:eastAsia="Times New Roman" w:hAnsi="Century Gothic" w:cs="Helvetica"/>
          <w:bCs/>
          <w:color w:val="373737"/>
          <w:sz w:val="23"/>
          <w:szCs w:val="23"/>
          <w:bdr w:val="none" w:sz="0" w:space="0" w:color="auto" w:frame="1"/>
          <w:lang w:eastAsia="es-CL"/>
        </w:rPr>
        <w:t>Covid</w:t>
      </w:r>
      <w:proofErr w:type="spellEnd"/>
      <w:r w:rsidRPr="00E95785">
        <w:rPr>
          <w:rFonts w:ascii="Century Gothic" w:eastAsia="Times New Roman" w:hAnsi="Century Gothic" w:cs="Helvetica"/>
          <w:bCs/>
          <w:color w:val="373737"/>
          <w:sz w:val="23"/>
          <w:szCs w:val="23"/>
          <w:bdr w:val="none" w:sz="0" w:space="0" w:color="auto" w:frame="1"/>
          <w:lang w:eastAsia="es-CL"/>
        </w:rPr>
        <w:t xml:space="preserve"> – 19 en el año 2020.</w:t>
      </w:r>
    </w:p>
    <w:p w:rsidR="004210EA" w:rsidRPr="00E95785" w:rsidRDefault="004210EA" w:rsidP="004210EA">
      <w:pPr>
        <w:shd w:val="clear" w:color="auto" w:fill="FFFFFF"/>
        <w:spacing w:after="0" w:line="240" w:lineRule="auto"/>
        <w:jc w:val="both"/>
        <w:textAlignment w:val="baseline"/>
        <w:rPr>
          <w:rFonts w:ascii="Century Gothic" w:eastAsia="Times New Roman" w:hAnsi="Century Gothic" w:cs="Helvetica"/>
          <w:color w:val="373737"/>
          <w:sz w:val="23"/>
          <w:szCs w:val="23"/>
          <w:lang w:eastAsia="es-CL"/>
        </w:rPr>
      </w:pPr>
    </w:p>
    <w:p w:rsidR="00AD391B" w:rsidRDefault="00AD391B" w:rsidP="004210EA">
      <w:pPr>
        <w:shd w:val="clear" w:color="auto" w:fill="FFFFFF"/>
        <w:spacing w:after="0" w:line="240" w:lineRule="auto"/>
        <w:jc w:val="both"/>
        <w:textAlignment w:val="baseline"/>
        <w:rPr>
          <w:rFonts w:ascii="Century Gothic" w:eastAsia="Times New Roman" w:hAnsi="Century Gothic" w:cs="Helvetica"/>
          <w:bCs/>
          <w:color w:val="373737"/>
          <w:sz w:val="23"/>
          <w:szCs w:val="23"/>
          <w:bdr w:val="none" w:sz="0" w:space="0" w:color="auto" w:frame="1"/>
          <w:lang w:eastAsia="es-CL"/>
        </w:rPr>
      </w:pPr>
      <w:r w:rsidRPr="00E95785">
        <w:rPr>
          <w:rFonts w:ascii="Century Gothic" w:eastAsia="Times New Roman" w:hAnsi="Century Gothic" w:cs="Helvetica"/>
          <w:bCs/>
          <w:color w:val="373737"/>
          <w:sz w:val="23"/>
          <w:szCs w:val="23"/>
          <w:bdr w:val="none" w:sz="0" w:space="0" w:color="auto" w:frame="1"/>
          <w:lang w:eastAsia="es-CL"/>
        </w:rPr>
        <w:t xml:space="preserve">Lo que en un primer momento se volvió una necesidad emergente, hoy, se habita con naturalidad y en diversos planos del funcionamiento social, ya no solo para fines utilitaristas como la educación o el trabajo, sino para la resolución de situaciones, la búsqueda de información diversa, </w:t>
      </w:r>
      <w:r w:rsidR="004210EA">
        <w:rPr>
          <w:rFonts w:ascii="Century Gothic" w:eastAsia="Times New Roman" w:hAnsi="Century Gothic" w:cs="Helvetica"/>
          <w:bCs/>
          <w:color w:val="373737"/>
          <w:sz w:val="23"/>
          <w:szCs w:val="23"/>
          <w:bdr w:val="none" w:sz="0" w:space="0" w:color="auto" w:frame="1"/>
          <w:lang w:eastAsia="es-CL"/>
        </w:rPr>
        <w:t xml:space="preserve">la recreación </w:t>
      </w:r>
      <w:r w:rsidRPr="00E95785">
        <w:rPr>
          <w:rFonts w:ascii="Century Gothic" w:eastAsia="Times New Roman" w:hAnsi="Century Gothic" w:cs="Helvetica"/>
          <w:bCs/>
          <w:color w:val="373737"/>
          <w:sz w:val="23"/>
          <w:szCs w:val="23"/>
          <w:bdr w:val="none" w:sz="0" w:space="0" w:color="auto" w:frame="1"/>
          <w:lang w:eastAsia="es-CL"/>
        </w:rPr>
        <w:t>y, las relaciones sociales.</w:t>
      </w:r>
    </w:p>
    <w:p w:rsidR="004210EA" w:rsidRPr="00E95785" w:rsidRDefault="004210EA" w:rsidP="004210EA">
      <w:pPr>
        <w:shd w:val="clear" w:color="auto" w:fill="FFFFFF"/>
        <w:spacing w:after="0" w:line="240" w:lineRule="auto"/>
        <w:jc w:val="both"/>
        <w:textAlignment w:val="baseline"/>
        <w:rPr>
          <w:rFonts w:ascii="Century Gothic" w:eastAsia="Times New Roman" w:hAnsi="Century Gothic" w:cs="Helvetica"/>
          <w:color w:val="373737"/>
          <w:sz w:val="23"/>
          <w:szCs w:val="23"/>
          <w:lang w:eastAsia="es-CL"/>
        </w:rPr>
      </w:pPr>
    </w:p>
    <w:p w:rsidR="00AD391B" w:rsidRDefault="004210EA" w:rsidP="004210EA">
      <w:pPr>
        <w:shd w:val="clear" w:color="auto" w:fill="FFFFFF"/>
        <w:spacing w:after="0" w:line="240" w:lineRule="auto"/>
        <w:jc w:val="both"/>
        <w:textAlignment w:val="baseline"/>
        <w:rPr>
          <w:rFonts w:ascii="Century Gothic" w:eastAsia="Times New Roman" w:hAnsi="Century Gothic" w:cs="Helvetica"/>
          <w:color w:val="373737"/>
          <w:sz w:val="23"/>
          <w:szCs w:val="23"/>
          <w:lang w:eastAsia="es-CL"/>
        </w:rPr>
      </w:pPr>
      <w:r>
        <w:rPr>
          <w:rFonts w:ascii="Century Gothic" w:eastAsia="Times New Roman" w:hAnsi="Century Gothic" w:cs="Helvetica"/>
          <w:color w:val="373737"/>
          <w:sz w:val="23"/>
          <w:szCs w:val="23"/>
          <w:lang w:eastAsia="es-CL"/>
        </w:rPr>
        <w:t xml:space="preserve">Sin interrogar esta amplificación de ámbitos en el uso de las plataformas digitales, podría pasar por alto el sentido y significado que hoy tiene el universo </w:t>
      </w:r>
      <w:proofErr w:type="spellStart"/>
      <w:r>
        <w:rPr>
          <w:rFonts w:ascii="Century Gothic" w:eastAsia="Times New Roman" w:hAnsi="Century Gothic" w:cs="Helvetica"/>
          <w:color w:val="373737"/>
          <w:sz w:val="23"/>
          <w:szCs w:val="23"/>
          <w:lang w:eastAsia="es-CL"/>
        </w:rPr>
        <w:t>cibercultural</w:t>
      </w:r>
      <w:proofErr w:type="spellEnd"/>
      <w:r>
        <w:rPr>
          <w:rFonts w:ascii="Century Gothic" w:eastAsia="Times New Roman" w:hAnsi="Century Gothic" w:cs="Helvetica"/>
          <w:color w:val="373737"/>
          <w:sz w:val="23"/>
          <w:szCs w:val="23"/>
          <w:lang w:eastAsia="es-CL"/>
        </w:rPr>
        <w:t xml:space="preserve"> para nuestra sociedad, que como otro espacio más, nos vuelve sujetos llamados también a convivir digitalmente.</w:t>
      </w:r>
    </w:p>
    <w:p w:rsidR="004210EA" w:rsidRDefault="004210EA" w:rsidP="004210EA">
      <w:pPr>
        <w:shd w:val="clear" w:color="auto" w:fill="FFFFFF"/>
        <w:spacing w:after="0" w:line="240" w:lineRule="auto"/>
        <w:jc w:val="both"/>
        <w:textAlignment w:val="baseline"/>
        <w:rPr>
          <w:rFonts w:ascii="Century Gothic" w:eastAsia="Times New Roman" w:hAnsi="Century Gothic" w:cs="Helvetica"/>
          <w:color w:val="373737"/>
          <w:sz w:val="23"/>
          <w:szCs w:val="23"/>
          <w:lang w:eastAsia="es-CL"/>
        </w:rPr>
      </w:pPr>
    </w:p>
    <w:p w:rsidR="004210EA" w:rsidRDefault="004210EA" w:rsidP="004210EA">
      <w:pPr>
        <w:shd w:val="clear" w:color="auto" w:fill="FFFFFF"/>
        <w:spacing w:after="0" w:line="240" w:lineRule="auto"/>
        <w:jc w:val="both"/>
        <w:textAlignment w:val="baseline"/>
        <w:rPr>
          <w:rFonts w:ascii="Century Gothic" w:eastAsia="Times New Roman" w:hAnsi="Century Gothic" w:cs="Helvetica"/>
          <w:color w:val="373737"/>
          <w:sz w:val="23"/>
          <w:szCs w:val="23"/>
          <w:lang w:eastAsia="es-CL"/>
        </w:rPr>
      </w:pPr>
      <w:r>
        <w:rPr>
          <w:rFonts w:ascii="Century Gothic" w:eastAsia="Times New Roman" w:hAnsi="Century Gothic" w:cs="Helvetica"/>
          <w:color w:val="373737"/>
          <w:sz w:val="23"/>
          <w:szCs w:val="23"/>
          <w:lang w:eastAsia="es-CL"/>
        </w:rPr>
        <w:t>Es precisamente en términos de convivencia donde emergen preocupaciones legítimas respecto de las cifras de prácticas dolosas, diversas expresiones de violencia que reiteran a la población femenina y disidencias, como la más victimizada en modalidades digitales, que tanto o más daño pueden generar en la biografía del sujeto violentado.</w:t>
      </w:r>
    </w:p>
    <w:p w:rsidR="004210EA" w:rsidRDefault="004210EA" w:rsidP="004210EA">
      <w:pPr>
        <w:shd w:val="clear" w:color="auto" w:fill="FFFFFF"/>
        <w:spacing w:after="0" w:line="240" w:lineRule="auto"/>
        <w:jc w:val="both"/>
        <w:textAlignment w:val="baseline"/>
        <w:rPr>
          <w:rFonts w:ascii="Century Gothic" w:eastAsia="Times New Roman" w:hAnsi="Century Gothic" w:cs="Helvetica"/>
          <w:color w:val="373737"/>
          <w:sz w:val="23"/>
          <w:szCs w:val="23"/>
          <w:lang w:eastAsia="es-CL"/>
        </w:rPr>
      </w:pPr>
    </w:p>
    <w:p w:rsidR="004210EA" w:rsidRDefault="004210EA" w:rsidP="004210EA">
      <w:pPr>
        <w:shd w:val="clear" w:color="auto" w:fill="FFFFFF"/>
        <w:spacing w:after="0" w:line="240" w:lineRule="auto"/>
        <w:jc w:val="both"/>
        <w:textAlignment w:val="baseline"/>
        <w:rPr>
          <w:rFonts w:ascii="Century Gothic" w:eastAsia="Times New Roman" w:hAnsi="Century Gothic" w:cs="Helvetica"/>
          <w:color w:val="373737"/>
          <w:sz w:val="23"/>
          <w:szCs w:val="23"/>
          <w:lang w:eastAsia="es-CL"/>
        </w:rPr>
      </w:pPr>
      <w:r>
        <w:rPr>
          <w:rFonts w:ascii="Century Gothic" w:eastAsia="Times New Roman" w:hAnsi="Century Gothic" w:cs="Helvetica"/>
          <w:color w:val="373737"/>
          <w:sz w:val="23"/>
          <w:szCs w:val="23"/>
          <w:lang w:eastAsia="es-CL"/>
        </w:rPr>
        <w:t xml:space="preserve">Lo digital es real </w:t>
      </w:r>
      <w:proofErr w:type="gramStart"/>
      <w:r>
        <w:rPr>
          <w:rFonts w:ascii="Century Gothic" w:eastAsia="Times New Roman" w:hAnsi="Century Gothic" w:cs="Helvetica"/>
          <w:color w:val="373737"/>
          <w:sz w:val="23"/>
          <w:szCs w:val="23"/>
          <w:lang w:eastAsia="es-CL"/>
        </w:rPr>
        <w:t>y</w:t>
      </w:r>
      <w:proofErr w:type="gramEnd"/>
      <w:r>
        <w:rPr>
          <w:rFonts w:ascii="Century Gothic" w:eastAsia="Times New Roman" w:hAnsi="Century Gothic" w:cs="Helvetica"/>
          <w:color w:val="373737"/>
          <w:sz w:val="23"/>
          <w:szCs w:val="23"/>
          <w:lang w:eastAsia="es-CL"/>
        </w:rPr>
        <w:t xml:space="preserve"> por tanto, el conecto de virtualidad puede ser re pensado en tanto que, todo lo que ocurre en la interacción de dichas plataformas, supone un implicancia que en lo concreto y real, afecta el bien estar de una persona. </w:t>
      </w:r>
    </w:p>
    <w:p w:rsidR="004210EA" w:rsidRDefault="004210EA" w:rsidP="00FC4531">
      <w:pPr>
        <w:shd w:val="clear" w:color="auto" w:fill="FFFFFF"/>
        <w:spacing w:after="0" w:line="240" w:lineRule="auto"/>
        <w:textAlignment w:val="baseline"/>
        <w:rPr>
          <w:rFonts w:ascii="Century Gothic" w:eastAsia="Times New Roman" w:hAnsi="Century Gothic" w:cs="Helvetica"/>
          <w:color w:val="373737"/>
          <w:sz w:val="23"/>
          <w:szCs w:val="23"/>
          <w:lang w:eastAsia="es-CL"/>
        </w:rPr>
      </w:pPr>
    </w:p>
    <w:p w:rsidR="00AF5FA6" w:rsidRDefault="00AF5FA6" w:rsidP="00FC4531">
      <w:pPr>
        <w:shd w:val="clear" w:color="auto" w:fill="FFFFFF"/>
        <w:spacing w:after="0" w:line="240" w:lineRule="auto"/>
        <w:textAlignment w:val="baseline"/>
        <w:rPr>
          <w:rFonts w:ascii="Century Gothic" w:eastAsia="Times New Roman" w:hAnsi="Century Gothic" w:cs="Helvetica"/>
          <w:color w:val="373737"/>
          <w:sz w:val="23"/>
          <w:szCs w:val="23"/>
          <w:lang w:eastAsia="es-CL"/>
        </w:rPr>
      </w:pPr>
      <w:r>
        <w:rPr>
          <w:rFonts w:ascii="Century Gothic" w:eastAsia="Times New Roman" w:hAnsi="Century Gothic" w:cs="Helvetica"/>
          <w:color w:val="373737"/>
          <w:sz w:val="23"/>
          <w:szCs w:val="23"/>
          <w:lang w:eastAsia="es-CL"/>
        </w:rPr>
        <w:t>Un desafío significativo, es no perder de vista que la existencia en lo digital no podría darse de manera desconectada de otro, cuestión que se observa con preocupación en un estilo de ocupación de dicho espacio, desde un foco ego sintónico, pragmático y autocomplaciente, donde se cancela o elimina, toda fuente de discrepancia ante una lectura inmediata y simplificada de la vida social en lo digital.</w:t>
      </w:r>
    </w:p>
    <w:p w:rsidR="00AF5FA6" w:rsidRDefault="00AF5FA6" w:rsidP="00FC4531">
      <w:pPr>
        <w:shd w:val="clear" w:color="auto" w:fill="FFFFFF"/>
        <w:spacing w:after="0" w:line="240" w:lineRule="auto"/>
        <w:textAlignment w:val="baseline"/>
        <w:rPr>
          <w:rFonts w:ascii="Century Gothic" w:eastAsia="Times New Roman" w:hAnsi="Century Gothic" w:cs="Helvetica"/>
          <w:color w:val="373737"/>
          <w:sz w:val="23"/>
          <w:szCs w:val="23"/>
          <w:lang w:eastAsia="es-CL"/>
        </w:rPr>
      </w:pPr>
    </w:p>
    <w:p w:rsidR="00AD391B" w:rsidRPr="00E95785" w:rsidRDefault="00AD391B" w:rsidP="00E95785">
      <w:pPr>
        <w:shd w:val="clear" w:color="auto" w:fill="FFFFFF"/>
        <w:spacing w:after="0" w:line="240" w:lineRule="auto"/>
        <w:textAlignment w:val="baseline"/>
        <w:rPr>
          <w:rFonts w:ascii="Century Gothic" w:eastAsia="Times New Roman" w:hAnsi="Century Gothic" w:cs="Helvetica"/>
          <w:color w:val="373737"/>
          <w:sz w:val="23"/>
          <w:szCs w:val="23"/>
          <w:lang w:eastAsia="es-CL"/>
        </w:rPr>
      </w:pPr>
      <w:bookmarkStart w:id="0" w:name="_GoBack"/>
      <w:bookmarkEnd w:id="0"/>
    </w:p>
    <w:p w:rsidR="00FC4531" w:rsidRPr="00FC4531" w:rsidRDefault="00FC4531" w:rsidP="00FC4531">
      <w:pPr>
        <w:numPr>
          <w:ilvl w:val="0"/>
          <w:numId w:val="1"/>
        </w:numPr>
        <w:shd w:val="clear" w:color="auto" w:fill="FFFFFF"/>
        <w:spacing w:after="0" w:line="240" w:lineRule="auto"/>
        <w:textAlignment w:val="baseline"/>
        <w:rPr>
          <w:rFonts w:ascii="Century Gothic" w:eastAsia="Times New Roman" w:hAnsi="Century Gothic" w:cs="Helvetica"/>
          <w:color w:val="373737"/>
          <w:sz w:val="23"/>
          <w:szCs w:val="23"/>
          <w:lang w:eastAsia="es-CL"/>
        </w:rPr>
      </w:pPr>
      <w:r w:rsidRPr="00FC4531">
        <w:rPr>
          <w:rFonts w:ascii="Century Gothic" w:eastAsia="Times New Roman" w:hAnsi="Century Gothic" w:cs="Helvetica"/>
          <w:b/>
          <w:bCs/>
          <w:color w:val="373737"/>
          <w:sz w:val="23"/>
          <w:szCs w:val="23"/>
          <w:bdr w:val="none" w:sz="0" w:space="0" w:color="auto" w:frame="1"/>
          <w:lang w:eastAsia="es-CL"/>
        </w:rPr>
        <w:t>EVALUCION DE LA PRIMERA SEMANA</w:t>
      </w:r>
    </w:p>
    <w:p w:rsidR="00AD391B" w:rsidRPr="00FC4531" w:rsidRDefault="00AD391B" w:rsidP="00FC4531">
      <w:pPr>
        <w:shd w:val="clear" w:color="auto" w:fill="FFFFFF"/>
        <w:spacing w:after="0" w:line="240" w:lineRule="auto"/>
        <w:ind w:left="360"/>
        <w:textAlignment w:val="baseline"/>
        <w:rPr>
          <w:rFonts w:ascii="Century Gothic" w:eastAsia="Times New Roman" w:hAnsi="Century Gothic" w:cs="Helvetica"/>
          <w:color w:val="373737"/>
          <w:sz w:val="23"/>
          <w:szCs w:val="23"/>
          <w:lang w:eastAsia="es-CL"/>
        </w:rPr>
      </w:pPr>
    </w:p>
    <w:p w:rsidR="00AD391B" w:rsidRPr="00FC4531" w:rsidRDefault="00AD391B" w:rsidP="00AD391B">
      <w:pPr>
        <w:jc w:val="both"/>
        <w:rPr>
          <w:rFonts w:ascii="Century Gothic" w:hAnsi="Century Gothic"/>
        </w:rPr>
      </w:pPr>
      <w:r w:rsidRPr="00FC4531">
        <w:rPr>
          <w:rFonts w:ascii="Century Gothic" w:hAnsi="Century Gothic"/>
        </w:rPr>
        <w:t xml:space="preserve">La primera semana de este curso, nos ofrece la posibilidad de ubicar el fenómeno de la VGO y ubicarnos en él, en términos de ser conscientes de las implicancias de un funcionamiento cada vez más naturalizado en lo digital en contexto de híper conectividad que la pandemia por </w:t>
      </w:r>
      <w:proofErr w:type="spellStart"/>
      <w:r w:rsidRPr="00FC4531">
        <w:rPr>
          <w:rFonts w:ascii="Century Gothic" w:hAnsi="Century Gothic"/>
        </w:rPr>
        <w:t>Covid</w:t>
      </w:r>
      <w:proofErr w:type="spellEnd"/>
      <w:r w:rsidRPr="00FC4531">
        <w:rPr>
          <w:rFonts w:ascii="Century Gothic" w:hAnsi="Century Gothic"/>
        </w:rPr>
        <w:t xml:space="preserve"> – 19 nos ha traído como sociedad.</w:t>
      </w:r>
    </w:p>
    <w:p w:rsidR="00AD391B" w:rsidRPr="00FC4531" w:rsidRDefault="00AD391B" w:rsidP="00AD391B">
      <w:pPr>
        <w:jc w:val="both"/>
        <w:rPr>
          <w:rFonts w:ascii="Century Gothic" w:hAnsi="Century Gothic"/>
        </w:rPr>
      </w:pPr>
      <w:r w:rsidRPr="00FC4531">
        <w:rPr>
          <w:rFonts w:ascii="Century Gothic" w:hAnsi="Century Gothic"/>
        </w:rPr>
        <w:t xml:space="preserve">La plataforma es amigable y eficaz, los contenidos y la duración de las presentaciones se ajustan con plasticidad a la rutina laboral diaria, y los textos de </w:t>
      </w:r>
      <w:r w:rsidRPr="00FC4531">
        <w:rPr>
          <w:rFonts w:ascii="Century Gothic" w:hAnsi="Century Gothic"/>
        </w:rPr>
        <w:lastRenderedPageBreak/>
        <w:t>apoyo seleccionados, en el mismo sentido, son un aporte para la profundización con una extensión compatible con las otras tareas.</w:t>
      </w:r>
    </w:p>
    <w:p w:rsidR="00AD391B" w:rsidRDefault="00AD391B" w:rsidP="00AD391B">
      <w:pPr>
        <w:jc w:val="both"/>
        <w:rPr>
          <w:rFonts w:ascii="Century Gothic" w:hAnsi="Century Gothic"/>
        </w:rPr>
      </w:pPr>
      <w:r w:rsidRPr="00FC4531">
        <w:rPr>
          <w:rFonts w:ascii="Century Gothic" w:hAnsi="Century Gothic"/>
        </w:rPr>
        <w:t>Es interesante, como ciudadana mayor de 40 años, que las interrogantes que este material nos ofrece, atraviese toda la experiencia vital-; como mujer, como madre, como trabajadora, etc., pues al calor de agitación de las múltiples tareas por desarrollar, se pierde fácilmente de vista la necesidad de no perder el pensamiento reflexivo sobre el cómo habitamos lo digital.</w:t>
      </w:r>
    </w:p>
    <w:p w:rsidR="00FC4531" w:rsidRDefault="00FC4531" w:rsidP="00FC4531">
      <w:pPr>
        <w:jc w:val="right"/>
        <w:rPr>
          <w:rFonts w:ascii="Century Gothic" w:hAnsi="Century Gothic"/>
        </w:rPr>
      </w:pPr>
      <w:r>
        <w:rPr>
          <w:rFonts w:ascii="Century Gothic" w:hAnsi="Century Gothic"/>
        </w:rPr>
        <w:t>Carla Montecinos Yáñez</w:t>
      </w:r>
    </w:p>
    <w:p w:rsidR="00FC4531" w:rsidRPr="00FC4531" w:rsidRDefault="00FC4531" w:rsidP="00FC4531">
      <w:pPr>
        <w:pStyle w:val="Ttulo2"/>
        <w:jc w:val="right"/>
      </w:pPr>
      <w:r>
        <w:t>carla.mntecinos@usm.cl</w:t>
      </w:r>
    </w:p>
    <w:sectPr w:rsidR="00FC4531" w:rsidRPr="00FC45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3B4"/>
    <w:multiLevelType w:val="multilevel"/>
    <w:tmpl w:val="5B761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C7788"/>
    <w:multiLevelType w:val="multilevel"/>
    <w:tmpl w:val="C08A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3F1415"/>
    <w:multiLevelType w:val="multilevel"/>
    <w:tmpl w:val="2F727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23"/>
    <w:rsid w:val="000A5D23"/>
    <w:rsid w:val="001E1B7E"/>
    <w:rsid w:val="004210EA"/>
    <w:rsid w:val="0064697E"/>
    <w:rsid w:val="00734C5C"/>
    <w:rsid w:val="00AD391B"/>
    <w:rsid w:val="00AF5FA6"/>
    <w:rsid w:val="00E95785"/>
    <w:rsid w:val="00FC45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F2BE0-7446-47A3-90E9-D2EE769D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C45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391B"/>
    <w:pPr>
      <w:ind w:left="720"/>
      <w:contextualSpacing/>
    </w:pPr>
  </w:style>
  <w:style w:type="character" w:customStyle="1" w:styleId="Ttulo2Car">
    <w:name w:val="Título 2 Car"/>
    <w:basedOn w:val="Fuentedeprrafopredeter"/>
    <w:link w:val="Ttulo2"/>
    <w:uiPriority w:val="9"/>
    <w:rsid w:val="00FC453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Montecinos Yañez</dc:creator>
  <cp:keywords/>
  <dc:description/>
  <cp:lastModifiedBy>Carla Montecinos Yañez</cp:lastModifiedBy>
  <cp:revision>7</cp:revision>
  <dcterms:created xsi:type="dcterms:W3CDTF">2022-06-22T22:15:00Z</dcterms:created>
  <dcterms:modified xsi:type="dcterms:W3CDTF">2022-06-23T19:38:00Z</dcterms:modified>
</cp:coreProperties>
</file>