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737F" w14:paraId="0E470532" w14:textId="77777777" w:rsidTr="00EA7411">
        <w:tc>
          <w:tcPr>
            <w:tcW w:w="4247" w:type="dxa"/>
            <w:shd w:val="clear" w:color="auto" w:fill="FFF2CC" w:themeFill="accent4" w:themeFillTint="33"/>
          </w:tcPr>
          <w:p w14:paraId="149E1674" w14:textId="77777777" w:rsidR="004D737F" w:rsidRDefault="004D737F">
            <w:r>
              <w:t>S1D1 Cibercultura</w:t>
            </w:r>
          </w:p>
          <w:p w14:paraId="33D93285" w14:textId="68917E05" w:rsidR="004D737F" w:rsidRDefault="004D737F">
            <w:r>
              <w:t xml:space="preserve">Christiansen y Gnecco </w:t>
            </w:r>
          </w:p>
          <w:p w14:paraId="309C76A9" w14:textId="77777777" w:rsidR="00DE590E" w:rsidRDefault="00DE590E"/>
          <w:p w14:paraId="2198F8AF" w14:textId="77777777" w:rsidR="004D737F" w:rsidRDefault="004D737F">
            <w:r>
              <w:t xml:space="preserve">Sociedad de la Información. </w:t>
            </w:r>
          </w:p>
          <w:p w14:paraId="6155375C" w14:textId="77777777" w:rsidR="004D737F" w:rsidRDefault="004D737F">
            <w:r>
              <w:t xml:space="preserve">Revolución tecnológica. </w:t>
            </w:r>
          </w:p>
          <w:p w14:paraId="51EF9128" w14:textId="77777777" w:rsidR="004D737F" w:rsidRDefault="004D737F">
            <w:r>
              <w:t xml:space="preserve">Cibercultura: </w:t>
            </w:r>
          </w:p>
          <w:p w14:paraId="3253153E" w14:textId="5C496E03" w:rsidR="004D737F" w:rsidRDefault="004D737F" w:rsidP="004D737F">
            <w:pPr>
              <w:pStyle w:val="Prrafodelista"/>
              <w:numPr>
                <w:ilvl w:val="0"/>
                <w:numId w:val="1"/>
              </w:numPr>
            </w:pPr>
            <w:r>
              <w:t xml:space="preserve">Forma de vivir (Bernal) </w:t>
            </w:r>
          </w:p>
          <w:p w14:paraId="2804C0CC" w14:textId="77777777" w:rsidR="004D737F" w:rsidRDefault="004D737F" w:rsidP="004D737F">
            <w:pPr>
              <w:pStyle w:val="Prrafodelista"/>
              <w:numPr>
                <w:ilvl w:val="0"/>
                <w:numId w:val="1"/>
              </w:numPr>
            </w:pPr>
            <w:r>
              <w:t>Forma de categorizar (Quiñones, 2005)</w:t>
            </w:r>
          </w:p>
          <w:p w14:paraId="21D0B586" w14:textId="77777777" w:rsidR="004D737F" w:rsidRDefault="004D737F" w:rsidP="004D737F">
            <w:pPr>
              <w:pStyle w:val="Prrafodelista"/>
              <w:numPr>
                <w:ilvl w:val="0"/>
                <w:numId w:val="1"/>
              </w:numPr>
            </w:pPr>
            <w:r>
              <w:t xml:space="preserve">Competencias para el ciberespacio (Levy, 1997) </w:t>
            </w:r>
          </w:p>
          <w:p w14:paraId="0CB02260" w14:textId="1A504396" w:rsidR="004D737F" w:rsidRDefault="004D737F" w:rsidP="004D737F">
            <w:pPr>
              <w:pStyle w:val="Prrafodelista"/>
              <w:numPr>
                <w:ilvl w:val="0"/>
                <w:numId w:val="1"/>
              </w:numPr>
            </w:pPr>
            <w:r>
              <w:t xml:space="preserve">Ciberespacio: Red </w:t>
            </w:r>
            <w:r w:rsidR="00EA7411">
              <w:t>/</w:t>
            </w:r>
            <w:r>
              <w:t xml:space="preserve"> Inteligencia colectiva. </w:t>
            </w:r>
          </w:p>
          <w:p w14:paraId="01D14A57" w14:textId="77777777" w:rsidR="004D737F" w:rsidRDefault="004D737F" w:rsidP="004D737F">
            <w:pPr>
              <w:pStyle w:val="Prrafodelista"/>
              <w:numPr>
                <w:ilvl w:val="0"/>
                <w:numId w:val="1"/>
              </w:numPr>
            </w:pPr>
            <w:r>
              <w:t>Explotación de la individualidad, régimen neoliberal (</w:t>
            </w:r>
            <w:proofErr w:type="spellStart"/>
            <w:r>
              <w:t>Byun-Chul</w:t>
            </w:r>
            <w:proofErr w:type="spellEnd"/>
            <w:r>
              <w:t xml:space="preserve">, 2014) </w:t>
            </w:r>
          </w:p>
          <w:p w14:paraId="35E43F97" w14:textId="10BFDB3E" w:rsidR="004D737F" w:rsidRDefault="004D737F" w:rsidP="004D737F">
            <w:r>
              <w:t>Generación de una nueva rea</w:t>
            </w:r>
            <w:r w:rsidR="007D338A">
              <w:t>l</w:t>
            </w:r>
            <w:r>
              <w:t xml:space="preserve">idad. </w:t>
            </w:r>
          </w:p>
        </w:tc>
        <w:tc>
          <w:tcPr>
            <w:tcW w:w="4247" w:type="dxa"/>
            <w:shd w:val="clear" w:color="auto" w:fill="DEEAF6" w:themeFill="accent5" w:themeFillTint="33"/>
          </w:tcPr>
          <w:p w14:paraId="2FC0166E" w14:textId="77777777" w:rsidR="004D737F" w:rsidRDefault="004D737F">
            <w:r>
              <w:t xml:space="preserve">S1D2 </w:t>
            </w:r>
          </w:p>
          <w:p w14:paraId="0C425A5E" w14:textId="7D80F9FF" w:rsidR="00DE590E" w:rsidRDefault="00DE590E">
            <w:r>
              <w:t xml:space="preserve">Mellado </w:t>
            </w:r>
          </w:p>
          <w:p w14:paraId="5803AC36" w14:textId="1FF28822" w:rsidR="00DE590E" w:rsidRDefault="00DE590E"/>
          <w:p w14:paraId="365D4523" w14:textId="1A77B6D5" w:rsidR="00DE590E" w:rsidRDefault="00DE590E">
            <w:r>
              <w:t xml:space="preserve">Una virtualidad impuesta y agudizada por efecto de la pandemia COVID19. </w:t>
            </w:r>
          </w:p>
          <w:p w14:paraId="7DADCB63" w14:textId="762D39CD" w:rsidR="00DE590E" w:rsidRDefault="00DE590E">
            <w:r>
              <w:t xml:space="preserve">Lanier (1985) introduce el término haciendo referencia a experiencias sensoriales percibida con medios electrónicos. </w:t>
            </w:r>
          </w:p>
          <w:p w14:paraId="400F61B0" w14:textId="548707A3" w:rsidR="00DE590E" w:rsidRDefault="00DE590E">
            <w:r>
              <w:t xml:space="preserve">Por ejemplo: Los entornos virtuales de aprendizaje, no son virtuales, sino son un área de aprendizaje asistida por medios digitales. </w:t>
            </w:r>
          </w:p>
          <w:p w14:paraId="5B3CED40" w14:textId="02A638FD" w:rsidR="00DE590E" w:rsidRDefault="00DE590E">
            <w:r>
              <w:t xml:space="preserve">Los recursos virtuales nunca han sido virtuales, sino recursos con un formato distinto. </w:t>
            </w:r>
          </w:p>
          <w:p w14:paraId="3DE4EF2B" w14:textId="7A9C089C" w:rsidR="00DE590E" w:rsidRDefault="00DE590E">
            <w:r>
              <w:t xml:space="preserve">Las interacciones asistidas por medios digitales no son virtuales, sino reales. </w:t>
            </w:r>
          </w:p>
          <w:p w14:paraId="106859BB" w14:textId="4E0761DE" w:rsidR="00DE590E" w:rsidRDefault="00DE590E"/>
        </w:tc>
      </w:tr>
      <w:tr w:rsidR="004D737F" w14:paraId="57B302B6" w14:textId="77777777" w:rsidTr="00EA7411">
        <w:tc>
          <w:tcPr>
            <w:tcW w:w="4247" w:type="dxa"/>
            <w:shd w:val="clear" w:color="auto" w:fill="E2EFD9" w:themeFill="accent6" w:themeFillTint="33"/>
          </w:tcPr>
          <w:p w14:paraId="5A445FD5" w14:textId="13C33388" w:rsidR="004D737F" w:rsidRDefault="00DE590E">
            <w:r>
              <w:t>S1D3</w:t>
            </w:r>
          </w:p>
          <w:p w14:paraId="5E08D43E" w14:textId="2A67902A" w:rsidR="00DE590E" w:rsidRDefault="00DE590E">
            <w:r>
              <w:t>Peña</w:t>
            </w:r>
          </w:p>
          <w:p w14:paraId="74A5FD94" w14:textId="77777777" w:rsidR="00CA4193" w:rsidRDefault="00CA4193"/>
          <w:p w14:paraId="62126057" w14:textId="7A996CA1" w:rsidR="00DE590E" w:rsidRDefault="00CA4193">
            <w:r>
              <w:t>Violencia de Género en Internet: Se estima prevalencia del 80% en mujeres. (Estudio de ONG Amaranta)</w:t>
            </w:r>
          </w:p>
          <w:p w14:paraId="6AE96455" w14:textId="6C9ABDF1" w:rsidR="00CA4193" w:rsidRDefault="00CA4193">
            <w:r>
              <w:t xml:space="preserve">Son claves los nuevos proyectos de ley con los que se pueden tipificar y sancionar una serie de conductas de ciberacoso o VGO. </w:t>
            </w:r>
          </w:p>
          <w:p w14:paraId="0775B141" w14:textId="1E1ADAD8" w:rsidR="00685447" w:rsidRDefault="00685447">
            <w:r>
              <w:t xml:space="preserve">Necesidad de educar en cultura digital. </w:t>
            </w:r>
          </w:p>
          <w:p w14:paraId="074A5D93" w14:textId="16C5306E" w:rsidR="00685447" w:rsidRDefault="00685447">
            <w:r>
              <w:t xml:space="preserve">Informar para denunciar. </w:t>
            </w:r>
          </w:p>
          <w:p w14:paraId="559F13B9" w14:textId="0C1D606C" w:rsidR="00DE590E" w:rsidRDefault="00DE590E"/>
        </w:tc>
        <w:tc>
          <w:tcPr>
            <w:tcW w:w="4247" w:type="dxa"/>
            <w:shd w:val="clear" w:color="auto" w:fill="FBE4D5" w:themeFill="accent2" w:themeFillTint="33"/>
          </w:tcPr>
          <w:p w14:paraId="33ADD6AC" w14:textId="77777777" w:rsidR="004D737F" w:rsidRDefault="00685447">
            <w:r>
              <w:t>S1 D4</w:t>
            </w:r>
          </w:p>
          <w:p w14:paraId="36EE98BA" w14:textId="77777777" w:rsidR="00685447" w:rsidRDefault="00685447">
            <w:proofErr w:type="spellStart"/>
            <w:r>
              <w:t>Bork</w:t>
            </w:r>
            <w:proofErr w:type="spellEnd"/>
            <w:r>
              <w:t xml:space="preserve"> </w:t>
            </w:r>
          </w:p>
          <w:p w14:paraId="349A72EE" w14:textId="77777777" w:rsidR="00685447" w:rsidRDefault="00685447"/>
          <w:p w14:paraId="1183BFE0" w14:textId="77777777" w:rsidR="00685447" w:rsidRDefault="00685447">
            <w:r>
              <w:t xml:space="preserve">La vida digital obedece a nuestra época. </w:t>
            </w:r>
          </w:p>
          <w:p w14:paraId="4C661809" w14:textId="77777777" w:rsidR="00685447" w:rsidRDefault="00685447">
            <w:r>
              <w:t>A lo largo de la historia la humanidad se ha enfrentado a una serie de cambios, y el uso de las tecnologías de la comunicación son uno de ellos.</w:t>
            </w:r>
          </w:p>
          <w:p w14:paraId="742A14C6" w14:textId="4B02FB0E" w:rsidR="00685447" w:rsidRDefault="00685447">
            <w:r>
              <w:t xml:space="preserve">Los problemas surgen cuando se toma esta nueva realidad como única y homogénea. </w:t>
            </w:r>
          </w:p>
          <w:p w14:paraId="7878BD4C" w14:textId="77777777" w:rsidR="00685447" w:rsidRDefault="00685447">
            <w:r>
              <w:t xml:space="preserve">El principal desafío es no volvernos sujetos distantes, sino volver la mirada a nosotros mismos. </w:t>
            </w:r>
          </w:p>
          <w:p w14:paraId="52C481C3" w14:textId="235B1671" w:rsidR="00685447" w:rsidRDefault="00685447">
            <w:r>
              <w:t xml:space="preserve"> </w:t>
            </w:r>
          </w:p>
        </w:tc>
      </w:tr>
    </w:tbl>
    <w:p w14:paraId="3098AEE3" w14:textId="487A58E4" w:rsidR="00FD5057" w:rsidRDefault="00FD5057"/>
    <w:p w14:paraId="18B0F3C1" w14:textId="5520EC24" w:rsidR="002E22CD" w:rsidRDefault="002E22CD" w:rsidP="00F540AD">
      <w:pPr>
        <w:jc w:val="both"/>
      </w:pPr>
      <w:r>
        <w:t>Este pequeño cuadro muestra las principales</w:t>
      </w:r>
      <w:r w:rsidR="00EA7411">
        <w:t xml:space="preserve"> ideas</w:t>
      </w:r>
      <w:r>
        <w:t xml:space="preserve"> recogidas de los textos, así como </w:t>
      </w:r>
      <w:r w:rsidR="00F540AD">
        <w:t xml:space="preserve">también referencia </w:t>
      </w:r>
      <w:r>
        <w:t xml:space="preserve">las clases videograbadas. </w:t>
      </w:r>
    </w:p>
    <w:p w14:paraId="6B101178" w14:textId="77777777" w:rsidR="00F540AD" w:rsidRDefault="00F540AD" w:rsidP="00F540AD">
      <w:pPr>
        <w:jc w:val="both"/>
      </w:pPr>
    </w:p>
    <w:p w14:paraId="77CF4D7C" w14:textId="34CC5A02" w:rsidR="002E22CD" w:rsidRDefault="00F540AD" w:rsidP="00F540AD">
      <w:pPr>
        <w:jc w:val="both"/>
      </w:pPr>
      <w:r>
        <w:t xml:space="preserve">Al término de esta primera semana, me quedo con las siguientes ideas: </w:t>
      </w:r>
    </w:p>
    <w:p w14:paraId="648E437D" w14:textId="77777777" w:rsidR="007D338A" w:rsidRDefault="007D338A" w:rsidP="00F540AD">
      <w:pPr>
        <w:jc w:val="both"/>
      </w:pPr>
    </w:p>
    <w:p w14:paraId="4BC20844" w14:textId="35545037" w:rsidR="007D338A" w:rsidRDefault="002E22CD" w:rsidP="00F540AD">
      <w:pPr>
        <w:jc w:val="both"/>
      </w:pPr>
      <w:r>
        <w:t>1.- La humanidad ha enfrentado una serie de cambios a lo largo de su trayectoria, la transición de Sociedad industrializada a Sociedad de la Información marca un cambio</w:t>
      </w:r>
      <w:r w:rsidR="007D338A">
        <w:t>, no tan sólo en la forma en que se accede al conocimiento (Información/datos/</w:t>
      </w:r>
      <w:proofErr w:type="spellStart"/>
      <w:r w:rsidR="007D338A">
        <w:t>etc</w:t>
      </w:r>
      <w:proofErr w:type="spellEnd"/>
      <w:r w:rsidR="007D338A">
        <w:t xml:space="preserve">), sino también en la forma en cómo nos relacionamos. Esto, plantea una serie de desafíos, por ejemplo asociados al acceso a la conexión y el uso de la información circulante en la red. </w:t>
      </w:r>
    </w:p>
    <w:p w14:paraId="7E962797" w14:textId="4A049D8A" w:rsidR="007D338A" w:rsidRDefault="007D338A" w:rsidP="00F540AD">
      <w:pPr>
        <w:jc w:val="both"/>
      </w:pPr>
      <w:r>
        <w:t xml:space="preserve">SI bien, a propósito de la pandemia se acrecienta el uso de tecnologías, también se agudiza la diferencia entre quienes pueden acceder y quienes no. </w:t>
      </w:r>
    </w:p>
    <w:p w14:paraId="2E1C8E6D" w14:textId="1890B687" w:rsidR="007D338A" w:rsidRDefault="007D338A" w:rsidP="00F540AD">
      <w:pPr>
        <w:jc w:val="both"/>
      </w:pPr>
    </w:p>
    <w:p w14:paraId="171C134B" w14:textId="6198B890" w:rsidR="00EA7411" w:rsidRDefault="007D338A" w:rsidP="00F540AD">
      <w:pPr>
        <w:jc w:val="both"/>
      </w:pPr>
      <w:r>
        <w:t>2.- Con el surgimiento de la sociedad de la información, impulsada por la revolución tecnológica, se ha formado una Cibercultura</w:t>
      </w:r>
      <w:r w:rsidR="00EA7411">
        <w:t xml:space="preserve">, que en ocasiones explota la individualidad y ha generado una “nueva realidad“ y de “vivir </w:t>
      </w:r>
      <w:r w:rsidR="00F540AD">
        <w:t>en-</w:t>
      </w:r>
      <w:r w:rsidR="00EA7411">
        <w:t xml:space="preserve">esta realidad”. </w:t>
      </w:r>
    </w:p>
    <w:p w14:paraId="0D363E41" w14:textId="77777777" w:rsidR="00EA7411" w:rsidRDefault="00EA7411" w:rsidP="00F540AD">
      <w:pPr>
        <w:jc w:val="both"/>
      </w:pPr>
    </w:p>
    <w:p w14:paraId="77C455E1" w14:textId="77777777" w:rsidR="00EA7411" w:rsidRDefault="00EA7411" w:rsidP="00F540AD">
      <w:pPr>
        <w:jc w:val="both"/>
      </w:pPr>
      <w:r>
        <w:t xml:space="preserve">3.- Si bien se puede pensar, ilusamente, que todo lo que ocurre en el ciberespacio es virtual, o una simulación de la realidad, en verdad corresponde a interacciones reales (entre personas) mediadas por medios digitales. Por tanto, las interacciones no son virtuales en la red, sino reales. Esto, reviste un peligro en la actualidad. </w:t>
      </w:r>
    </w:p>
    <w:p w14:paraId="51498693" w14:textId="77777777" w:rsidR="00EA7411" w:rsidRDefault="00EA7411" w:rsidP="00F540AD">
      <w:pPr>
        <w:jc w:val="both"/>
      </w:pPr>
    </w:p>
    <w:p w14:paraId="02B72519" w14:textId="5BB28696" w:rsidR="007D338A" w:rsidRDefault="00EA7411" w:rsidP="00F540AD">
      <w:pPr>
        <w:jc w:val="both"/>
      </w:pPr>
      <w:r>
        <w:t xml:space="preserve">4.- En relación a estos peligros latentes, surge la inquietud en torno a la VGO, pues según los estudios existe una alta prevalencia de agresiones (Acoso </w:t>
      </w:r>
      <w:proofErr w:type="spellStart"/>
      <w:r>
        <w:t>on</w:t>
      </w:r>
      <w:proofErr w:type="spellEnd"/>
      <w:r>
        <w:t xml:space="preserve"> line en sus variadas formas) en contra de las mujeres (Alrededor de un 80%). La pregunta que surge entonces es ¿Cómo abordar la VGO?    </w:t>
      </w:r>
    </w:p>
    <w:p w14:paraId="6E59AF68" w14:textId="77777777" w:rsidR="00F540AD" w:rsidRDefault="00F540AD" w:rsidP="00F540AD">
      <w:pPr>
        <w:jc w:val="both"/>
      </w:pPr>
    </w:p>
    <w:sectPr w:rsidR="00F54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BBA"/>
    <w:multiLevelType w:val="multilevel"/>
    <w:tmpl w:val="85F0D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150EF"/>
    <w:multiLevelType w:val="hybridMultilevel"/>
    <w:tmpl w:val="3866174C"/>
    <w:lvl w:ilvl="0" w:tplc="EE8E71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44896">
    <w:abstractNumId w:val="1"/>
  </w:num>
  <w:num w:numId="2" w16cid:durableId="113502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7F"/>
    <w:rsid w:val="002E22CD"/>
    <w:rsid w:val="004D737F"/>
    <w:rsid w:val="00685447"/>
    <w:rsid w:val="007D338A"/>
    <w:rsid w:val="00B72862"/>
    <w:rsid w:val="00C418A0"/>
    <w:rsid w:val="00CA4193"/>
    <w:rsid w:val="00DE590E"/>
    <w:rsid w:val="00EA7411"/>
    <w:rsid w:val="00F540AD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F3F49"/>
  <w15:chartTrackingRefBased/>
  <w15:docId w15:val="{3FA99A52-985B-2D4F-9F3D-2EF4FD0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Fuentes Lucero</dc:creator>
  <cp:keywords/>
  <dc:description/>
  <cp:lastModifiedBy>Fernando Fuentes Lucero</cp:lastModifiedBy>
  <cp:revision>1</cp:revision>
  <dcterms:created xsi:type="dcterms:W3CDTF">2022-06-27T19:36:00Z</dcterms:created>
  <dcterms:modified xsi:type="dcterms:W3CDTF">2022-06-27T20:29:00Z</dcterms:modified>
</cp:coreProperties>
</file>