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pPr>
      <w:r>
        <w:rPr/>
      </w:r>
    </w:p>
    <w:p>
      <w:pPr>
        <w:pStyle w:val="Normal"/>
        <w:bidi w:val="0"/>
        <w:jc w:val="center"/>
        <w:rPr>
          <w:rFonts w:ascii="Arial Narrow" w:hAnsi="Arial Narrow"/>
          <w:b/>
          <w:b/>
          <w:bCs/>
          <w:sz w:val="22"/>
          <w:szCs w:val="22"/>
          <w:u w:val="single"/>
        </w:rPr>
      </w:pPr>
      <w:r>
        <w:rPr>
          <w:rFonts w:ascii="Arial Narrow" w:hAnsi="Arial Narrow"/>
          <w:b/>
          <w:bCs/>
          <w:sz w:val="22"/>
          <w:szCs w:val="22"/>
          <w:u w:val="single"/>
        </w:rPr>
        <w:t>SÍNTESIS SEMANA 2 CURSO VGO</w:t>
      </w:r>
    </w:p>
    <w:p>
      <w:pPr>
        <w:pStyle w:val="Normal"/>
        <w:bidi w:val="0"/>
        <w:jc w:val="start"/>
        <w:rPr>
          <w:rFonts w:ascii="Arial Narrow" w:hAnsi="Arial Narrow"/>
          <w:sz w:val="22"/>
          <w:szCs w:val="22"/>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b/>
          <w:bCs/>
          <w:sz w:val="22"/>
          <w:szCs w:val="22"/>
        </w:rPr>
        <w:t xml:space="preserve">Considerando los contenidos correspondientes a la semana 1 y 2, </w:t>
      </w:r>
      <w:r>
        <w:rPr>
          <w:rFonts w:ascii="Arial Narrow" w:hAnsi="Arial Narrow"/>
          <w:b/>
          <w:bCs/>
          <w:sz w:val="22"/>
          <w:szCs w:val="22"/>
        </w:rPr>
        <w:t xml:space="preserve">y tomando elementos de la síntesis de la semana 1 de Samuel Casanga, </w:t>
      </w:r>
      <w:r>
        <w:rPr>
          <w:rFonts w:ascii="Arial Narrow" w:hAnsi="Arial Narrow"/>
          <w:b/>
          <w:bCs/>
          <w:sz w:val="22"/>
          <w:szCs w:val="22"/>
        </w:rPr>
        <w:t xml:space="preserve">hoy me es posible identificar de mejor manera lo que se habla cuando hablamos de VGO. </w:t>
      </w:r>
    </w:p>
    <w:p>
      <w:pPr>
        <w:pStyle w:val="Normal"/>
        <w:bidi w:val="0"/>
        <w:jc w:val="both"/>
        <w:rPr>
          <w:b/>
          <w:b/>
          <w:bCs/>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b/>
          <w:bCs/>
          <w:sz w:val="22"/>
          <w:szCs w:val="22"/>
        </w:rPr>
        <w:t>Conceptos centrales: Violencia de Género- Violencia Digital- Violencia d</w:t>
      </w:r>
      <w:r>
        <w:rPr>
          <w:rFonts w:ascii="Arial Narrow" w:hAnsi="Arial Narrow"/>
          <w:b/>
          <w:bCs/>
          <w:sz w:val="22"/>
          <w:szCs w:val="22"/>
        </w:rPr>
        <w:t xml:space="preserve">e Género Online; </w:t>
      </w:r>
      <w:r>
        <w:rPr>
          <w:rFonts w:ascii="Arial Narrow" w:hAnsi="Arial Narrow"/>
          <w:b/>
          <w:bCs/>
          <w:sz w:val="22"/>
          <w:szCs w:val="22"/>
        </w:rPr>
        <w:t xml:space="preserve"> DISTINCIONES</w:t>
      </w:r>
    </w:p>
    <w:p>
      <w:pPr>
        <w:pStyle w:val="Normal"/>
        <w:bidi w:val="0"/>
        <w:jc w:val="both"/>
        <w:rPr>
          <w:rFonts w:ascii="Arial Narrow" w:hAnsi="Arial Narrow"/>
          <w:sz w:val="22"/>
          <w:szCs w:val="22"/>
        </w:rPr>
      </w:pPr>
      <w:r>
        <w:rPr>
          <w:rFonts w:ascii="Arial Narrow" w:hAnsi="Arial Narrow"/>
          <w:b/>
          <w:bCs/>
          <w:sz w:val="22"/>
          <w:szCs w:val="22"/>
        </w:rPr>
        <w:t>___________________________________________________________________________________________________</w:t>
      </w:r>
    </w:p>
    <w:p>
      <w:pPr>
        <w:pStyle w:val="Normal"/>
        <w:bidi w:val="0"/>
        <w:jc w:val="both"/>
        <w:rPr>
          <w:b/>
          <w:b/>
          <w:bCs/>
        </w:rPr>
      </w:pPr>
      <w:r>
        <w:rPr>
          <w:rFonts w:ascii="Arial Narrow" w:hAnsi="Arial Narrow"/>
          <w:sz w:val="22"/>
          <w:szCs w:val="22"/>
        </w:rPr>
      </w:r>
    </w:p>
    <w:p>
      <w:pPr>
        <w:pStyle w:val="Normal"/>
        <w:bidi w:val="0"/>
        <w:jc w:val="both"/>
        <w:rPr>
          <w:rFonts w:ascii="Arial Narrow" w:hAnsi="Arial Narrow"/>
          <w:b w:val="false"/>
          <w:b w:val="false"/>
          <w:bCs w:val="false"/>
          <w:sz w:val="22"/>
          <w:szCs w:val="22"/>
        </w:rPr>
      </w:pPr>
      <w:r>
        <w:rPr>
          <w:rFonts w:ascii="Arial Narrow" w:hAnsi="Arial Narrow"/>
          <w:b w:val="false"/>
          <w:bCs w:val="false"/>
          <w:sz w:val="22"/>
          <w:szCs w:val="22"/>
        </w:rPr>
        <w:t xml:space="preserve">Para </w:t>
      </w:r>
      <w:r>
        <w:rPr>
          <w:rFonts w:ascii="Arial Narrow" w:hAnsi="Arial Narrow"/>
          <w:b w:val="false"/>
          <w:bCs w:val="false"/>
          <w:sz w:val="22"/>
          <w:szCs w:val="22"/>
        </w:rPr>
        <w:t>el desarrollo de la tarea encomendada me parece relevante distinguir que</w:t>
      </w:r>
      <w:r>
        <w:rPr>
          <w:rFonts w:ascii="Arial Narrow" w:hAnsi="Arial Narrow"/>
          <w:b w:val="false"/>
          <w:bCs w:val="false"/>
          <w:sz w:val="22"/>
          <w:szCs w:val="22"/>
        </w:rPr>
        <w:t>:</w:t>
      </w:r>
    </w:p>
    <w:p>
      <w:pPr>
        <w:pStyle w:val="Normal"/>
        <w:bidi w:val="0"/>
        <w:jc w:val="both"/>
        <w:rPr>
          <w:rFonts w:ascii="Arial Narrow" w:hAnsi="Arial Narrow"/>
          <w:sz w:val="22"/>
          <w:szCs w:val="22"/>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sz w:val="22"/>
          <w:szCs w:val="22"/>
        </w:rPr>
        <w:t xml:space="preserve">- </w:t>
      </w:r>
      <w:r>
        <w:rPr>
          <w:rFonts w:ascii="Arial Narrow" w:hAnsi="Arial Narrow"/>
          <w:b/>
          <w:bCs/>
          <w:sz w:val="22"/>
          <w:szCs w:val="22"/>
        </w:rPr>
        <w:t>VGO no es sólo violencia digital</w:t>
      </w:r>
      <w:r>
        <w:rPr>
          <w:rFonts w:ascii="Arial Narrow" w:hAnsi="Arial Narrow"/>
          <w:sz w:val="22"/>
          <w:szCs w:val="22"/>
        </w:rPr>
        <w:t xml:space="preserve">. </w:t>
      </w:r>
      <w:r>
        <w:rPr>
          <w:rFonts w:ascii="Arial Narrow" w:hAnsi="Arial Narrow"/>
          <w:sz w:val="22"/>
          <w:szCs w:val="22"/>
        </w:rPr>
        <w:t xml:space="preserve">La VGO podría describirse como </w:t>
      </w:r>
      <w:r>
        <w:rPr>
          <w:rFonts w:ascii="Arial Narrow" w:hAnsi="Arial Narrow"/>
          <w:sz w:val="22"/>
          <w:szCs w:val="22"/>
        </w:rPr>
        <w:t xml:space="preserve">una forma de </w:t>
      </w:r>
      <w:r>
        <w:rPr>
          <w:rFonts w:ascii="Arial Narrow" w:hAnsi="Arial Narrow"/>
          <w:sz w:val="22"/>
          <w:szCs w:val="22"/>
        </w:rPr>
        <w:t xml:space="preserve">análisis de las violencias  que ocurren en las interacciones entre personas en medios digitales  (redes sociales- tecnologías para contacto /localización remota, entre otros), </w:t>
      </w:r>
      <w:r>
        <w:rPr>
          <w:rFonts w:ascii="Arial Narrow" w:hAnsi="Arial Narrow"/>
          <w:sz w:val="22"/>
          <w:szCs w:val="22"/>
        </w:rPr>
        <w:t xml:space="preserve">debido a su género. </w:t>
      </w:r>
      <w:r>
        <w:rPr>
          <w:rFonts w:ascii="Arial Narrow" w:hAnsi="Arial Narrow"/>
          <w:sz w:val="22"/>
          <w:szCs w:val="22"/>
        </w:rPr>
        <w:t xml:space="preserve">Tomo como ejemplo de VGO hacía Mujeres la siguiente idea de Samuel Casanga: </w:t>
      </w:r>
      <w:r>
        <w:rPr>
          <w:rFonts w:ascii="Arial Narrow" w:hAnsi="Arial Narrow"/>
          <w:i/>
          <w:iCs/>
          <w:sz w:val="22"/>
          <w:szCs w:val="22"/>
        </w:rPr>
        <w:t>“Respecto a esto último (refiriéndose a la violencia digital u on-line), las mujeres parecen ser las más afectadas, ya que, su privacidad pareciera ser para la ciudadanía más “frágil” que la de los hombres, puesto que, muchas veces más que por su cargo, se les atribuye sus errores a su género en vez de que a sus competencias, otorgando estas personas libertad para hacer y des hacer con palabras a la persona afectada, por medio de las plataformas virtuales”.</w:t>
      </w:r>
    </w:p>
    <w:p>
      <w:pPr>
        <w:pStyle w:val="Normal"/>
        <w:bidi w:val="0"/>
        <w:jc w:val="both"/>
        <w:rPr>
          <w:i/>
          <w:i/>
          <w:iCs/>
        </w:rPr>
      </w:pPr>
      <w:r>
        <w:rPr>
          <w:rFonts w:ascii="Arial Narrow" w:hAnsi="Arial Narrow"/>
          <w:b/>
          <w:bCs/>
          <w:sz w:val="22"/>
          <w:szCs w:val="22"/>
        </w:rPr>
      </w:r>
    </w:p>
    <w:p>
      <w:pPr>
        <w:pStyle w:val="Normal"/>
        <w:bidi w:val="0"/>
        <w:jc w:val="both"/>
        <w:rPr>
          <w:rFonts w:ascii="Arial Narrow" w:hAnsi="Arial Narrow"/>
          <w:sz w:val="22"/>
          <w:szCs w:val="22"/>
        </w:rPr>
      </w:pPr>
      <w:r>
        <w:rPr>
          <w:rFonts w:ascii="Arial Narrow" w:hAnsi="Arial Narrow"/>
          <w:b/>
          <w:bCs/>
          <w:i/>
          <w:iCs/>
          <w:sz w:val="22"/>
          <w:szCs w:val="22"/>
        </w:rPr>
        <w:t xml:space="preserve">- </w:t>
      </w:r>
      <w:r>
        <w:rPr>
          <w:rFonts w:ascii="Arial Narrow" w:hAnsi="Arial Narrow"/>
          <w:b/>
          <w:bCs/>
          <w:i w:val="false"/>
          <w:iCs w:val="false"/>
          <w:sz w:val="22"/>
          <w:szCs w:val="22"/>
        </w:rPr>
        <w:t xml:space="preserve">VGO afecta principalmente a mujeres y </w:t>
      </w:r>
      <w:r>
        <w:rPr>
          <w:rFonts w:ascii="Arial Narrow" w:hAnsi="Arial Narrow"/>
          <w:b/>
          <w:bCs/>
          <w:i w:val="false"/>
          <w:iCs w:val="false"/>
          <w:sz w:val="22"/>
          <w:szCs w:val="22"/>
        </w:rPr>
        <w:t>cuerpos feminizados</w:t>
      </w:r>
      <w:r>
        <w:rPr>
          <w:rFonts w:ascii="Arial Narrow" w:hAnsi="Arial Narrow"/>
          <w:b/>
          <w:bCs/>
          <w:i w:val="false"/>
          <w:iCs w:val="false"/>
          <w:sz w:val="22"/>
          <w:szCs w:val="22"/>
        </w:rPr>
        <w:t>.</w:t>
      </w:r>
      <w:r>
        <w:rPr>
          <w:rFonts w:ascii="Arial Narrow" w:hAnsi="Arial Narrow"/>
          <w:i w:val="false"/>
          <w:iCs w:val="false"/>
          <w:sz w:val="22"/>
          <w:szCs w:val="22"/>
        </w:rPr>
        <w:t xml:space="preserve"> En este punto remarcar que la </w:t>
      </w:r>
      <w:r>
        <w:rPr>
          <w:rFonts w:ascii="Arial Narrow" w:hAnsi="Arial Narrow"/>
          <w:b w:val="false"/>
          <w:bCs w:val="false"/>
          <w:i w:val="false"/>
          <w:iCs w:val="false"/>
          <w:sz w:val="22"/>
          <w:szCs w:val="22"/>
        </w:rPr>
        <w:t xml:space="preserve">violencia sexual </w:t>
      </w:r>
      <w:r>
        <w:rPr>
          <w:rFonts w:ascii="Arial Narrow" w:hAnsi="Arial Narrow"/>
          <w:b w:val="false"/>
          <w:bCs w:val="false"/>
          <w:i w:val="false"/>
          <w:iCs w:val="false"/>
          <w:sz w:val="22"/>
          <w:szCs w:val="22"/>
        </w:rPr>
        <w:t>(en sus múltiples formas, incluida la violencia feminicida)</w:t>
      </w:r>
      <w:r>
        <w:rPr>
          <w:rFonts w:ascii="Arial Narrow" w:hAnsi="Arial Narrow"/>
          <w:b/>
          <w:bCs/>
          <w:i w:val="false"/>
          <w:iCs w:val="false"/>
          <w:sz w:val="22"/>
          <w:szCs w:val="22"/>
        </w:rPr>
        <w:t xml:space="preserve"> </w:t>
      </w:r>
      <w:r>
        <w:rPr>
          <w:rFonts w:ascii="Arial Narrow" w:hAnsi="Arial Narrow"/>
          <w:i w:val="false"/>
          <w:iCs w:val="false"/>
          <w:sz w:val="22"/>
          <w:szCs w:val="22"/>
        </w:rPr>
        <w:t xml:space="preserve">es la que mayormente afecta a mujeres y disidencias sexuales </w:t>
      </w:r>
      <w:r>
        <w:rPr>
          <w:rFonts w:ascii="Arial Narrow" w:hAnsi="Arial Narrow"/>
          <w:i w:val="false"/>
          <w:iCs w:val="false"/>
          <w:sz w:val="22"/>
          <w:szCs w:val="22"/>
        </w:rPr>
        <w:t xml:space="preserve">en sus interacciones en medios digitales. </w:t>
      </w:r>
      <w:r>
        <w:rPr>
          <w:rFonts w:ascii="Arial Narrow" w:hAnsi="Arial Narrow"/>
          <w:i w:val="false"/>
          <w:iCs w:val="false"/>
          <w:sz w:val="22"/>
          <w:szCs w:val="22"/>
        </w:rPr>
        <w:t xml:space="preserve">En este punto considerar que estas interacciones violentas se observan como una reproducción de las violencias que dichos </w:t>
      </w:r>
      <w:r>
        <w:rPr>
          <w:rFonts w:ascii="Arial Narrow" w:hAnsi="Arial Narrow"/>
          <w:i w:val="false"/>
          <w:iCs w:val="false"/>
          <w:sz w:val="22"/>
          <w:szCs w:val="22"/>
        </w:rPr>
        <w:t>grupos</w:t>
      </w:r>
      <w:r>
        <w:rPr>
          <w:rFonts w:ascii="Arial Narrow" w:hAnsi="Arial Narrow"/>
          <w:i w:val="false"/>
          <w:iCs w:val="false"/>
          <w:sz w:val="22"/>
          <w:szCs w:val="22"/>
        </w:rPr>
        <w:t xml:space="preserve"> sufren en la </w:t>
      </w:r>
      <w:r>
        <w:rPr>
          <w:rFonts w:ascii="Arial Narrow" w:hAnsi="Arial Narrow"/>
          <w:i w:val="false"/>
          <w:iCs w:val="false"/>
          <w:sz w:val="22"/>
          <w:szCs w:val="22"/>
        </w:rPr>
        <w:t xml:space="preserve">realidad. Considerando el rango de edad como factor de vulnerabilidad los niños y niñas son las mayores víctimas de violencia sexual </w:t>
      </w:r>
      <w:r>
        <w:rPr>
          <w:rFonts w:ascii="Arial Narrow" w:hAnsi="Arial Narrow"/>
          <w:i w:val="false"/>
          <w:iCs w:val="false"/>
          <w:sz w:val="22"/>
          <w:szCs w:val="22"/>
        </w:rPr>
        <w:t>digital</w:t>
      </w:r>
      <w:r>
        <w:rPr>
          <w:rFonts w:ascii="Arial Narrow" w:hAnsi="Arial Narrow"/>
          <w:i w:val="false"/>
          <w:iCs w:val="false"/>
          <w:sz w:val="22"/>
          <w:szCs w:val="22"/>
        </w:rPr>
        <w:t xml:space="preserve">, siendo las niñas las más vulnerables debido al complemento de la variable género. </w:t>
      </w:r>
      <w:r>
        <w:rPr>
          <w:rFonts w:ascii="Arial Narrow" w:hAnsi="Arial Narrow"/>
          <w:i w:val="false"/>
          <w:iCs w:val="false"/>
          <w:sz w:val="22"/>
          <w:szCs w:val="22"/>
        </w:rPr>
        <w:t>Refuerzo</w:t>
      </w:r>
      <w:r>
        <w:rPr>
          <w:rFonts w:ascii="Arial Narrow" w:hAnsi="Arial Narrow"/>
          <w:i w:val="false"/>
          <w:iCs w:val="false"/>
          <w:sz w:val="22"/>
          <w:szCs w:val="22"/>
        </w:rPr>
        <w:t xml:space="preserve"> lo descrito con la siguiente idea de Samuel Casanga:  </w:t>
      </w:r>
      <w:r>
        <w:rPr>
          <w:rFonts w:ascii="Arial Narrow" w:hAnsi="Arial Narrow"/>
          <w:i/>
          <w:iCs/>
          <w:sz w:val="22"/>
          <w:szCs w:val="22"/>
        </w:rPr>
        <w:t xml:space="preserve">“existe nula regulación ante las grandes desventajas que potencian lo malo del ser humano al estar amparado bajo el anonimato y considerarse consumidores pasivos”, </w:t>
      </w:r>
      <w:r>
        <w:rPr>
          <w:rFonts w:ascii="Arial Narrow" w:hAnsi="Arial Narrow"/>
          <w:i w:val="false"/>
          <w:iCs w:val="false"/>
          <w:sz w:val="22"/>
          <w:szCs w:val="22"/>
        </w:rPr>
        <w:t xml:space="preserve">para referirme al aumento de las situaciones de abuso o trata hacia niños y niñas en internet. Tomo la pregunta de Samuel: </w:t>
      </w:r>
      <w:r>
        <w:rPr>
          <w:rFonts w:ascii="Arial Narrow" w:hAnsi="Arial Narrow"/>
          <w:i/>
          <w:iCs/>
          <w:sz w:val="22"/>
          <w:szCs w:val="22"/>
        </w:rPr>
        <w:t xml:space="preserve">¿ en qué momento esto se desbordó? </w:t>
      </w:r>
      <w:r>
        <w:rPr>
          <w:rFonts w:ascii="Arial Narrow" w:hAnsi="Arial Narrow"/>
          <w:i w:val="false"/>
          <w:iCs w:val="false"/>
          <w:sz w:val="22"/>
          <w:szCs w:val="22"/>
        </w:rPr>
        <w:t>Y si bien descontextualizo la misma</w:t>
      </w:r>
      <w:r>
        <w:rPr>
          <w:rFonts w:ascii="Arial Narrow" w:hAnsi="Arial Narrow"/>
          <w:i/>
          <w:iCs/>
          <w:sz w:val="22"/>
          <w:szCs w:val="22"/>
        </w:rPr>
        <w:t>,</w:t>
      </w:r>
      <w:r>
        <w:rPr>
          <w:rFonts w:ascii="Arial Narrow" w:hAnsi="Arial Narrow"/>
          <w:i w:val="false"/>
          <w:iCs w:val="false"/>
          <w:sz w:val="22"/>
          <w:szCs w:val="22"/>
        </w:rPr>
        <w:t xml:space="preserve"> me sirve para responder: </w:t>
      </w:r>
      <w:r>
        <w:rPr>
          <w:rFonts w:ascii="Arial Narrow" w:hAnsi="Arial Narrow"/>
          <w:i w:val="false"/>
          <w:iCs w:val="false"/>
          <w:sz w:val="22"/>
          <w:szCs w:val="22"/>
        </w:rPr>
        <w:t xml:space="preserve">durante </w:t>
      </w:r>
      <w:r>
        <w:rPr>
          <w:rFonts w:ascii="Arial Narrow" w:hAnsi="Arial Narrow"/>
          <w:i w:val="false"/>
          <w:iCs w:val="false"/>
          <w:sz w:val="22"/>
          <w:szCs w:val="22"/>
        </w:rPr>
        <w:t>la pandemia.</w:t>
      </w:r>
    </w:p>
    <w:p>
      <w:pPr>
        <w:pStyle w:val="Normal"/>
        <w:bidi w:val="0"/>
        <w:jc w:val="both"/>
        <w:rPr>
          <w:i w:val="false"/>
          <w:i w:val="false"/>
          <w:iCs w:val="false"/>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b/>
          <w:bCs/>
          <w:i w:val="false"/>
          <w:iCs w:val="false"/>
          <w:sz w:val="22"/>
          <w:szCs w:val="22"/>
        </w:rPr>
        <w:t xml:space="preserve">- </w:t>
      </w:r>
      <w:r>
        <w:rPr>
          <w:rFonts w:ascii="Arial Narrow" w:hAnsi="Arial Narrow"/>
          <w:b/>
          <w:bCs/>
          <w:i w:val="false"/>
          <w:iCs w:val="false"/>
          <w:sz w:val="22"/>
          <w:szCs w:val="22"/>
        </w:rPr>
        <w:t>La Violencia Digital puede afectar también a hombres.</w:t>
      </w:r>
      <w:r>
        <w:rPr>
          <w:rFonts w:ascii="Arial Narrow" w:hAnsi="Arial Narrow"/>
          <w:i w:val="false"/>
          <w:iCs w:val="false"/>
          <w:sz w:val="22"/>
          <w:szCs w:val="22"/>
        </w:rPr>
        <w:t xml:space="preserve"> De diversos rangos de edad, sin embargo los niños y adolescentes siempre serán más vulnerables considerando la variable edad (y asimetría de poder implícita). </w:t>
      </w:r>
      <w:r>
        <w:rPr>
          <w:rFonts w:ascii="Arial Narrow" w:hAnsi="Arial Narrow"/>
          <w:i w:val="false"/>
          <w:iCs w:val="false"/>
          <w:sz w:val="22"/>
          <w:szCs w:val="22"/>
        </w:rPr>
        <w:t xml:space="preserve">Pese a ello, tomando como referencia lo mencionado por Blanca  Kawanabe en la clase 1 acerca de las violencias, a saber, que las mismas también son un constructo social por lo tanto su definición será dada en consideración  a la dinámica relacional presente en un espacio; cobra sentido lo mencionado por Cristóbal Guerra en cuanto a que si bien los varones adolescentes son quienes más conductas de riesgo on-line presentan, las mujeres y disidencias son las más victimizadas. Esto podría ser un ejemplo de que varones, mujeres y disidencias sexuales, como grupos con un posicionamiento social determinado definen distintas formas de violencia lo cual posibilitará o no el mirarse como víctima. </w:t>
      </w:r>
      <w:r>
        <w:rPr>
          <w:rFonts w:ascii="Arial Narrow" w:hAnsi="Arial Narrow"/>
          <w:i w:val="false"/>
          <w:iCs w:val="false"/>
          <w:sz w:val="22"/>
          <w:szCs w:val="22"/>
        </w:rPr>
        <w:t xml:space="preserve">Considero que lo mencionado podría aplicarse principalmente a una dificultad de reconocerse como víctima de violencia sexual a los varones v/s la capacidad de reconocimiento de los varones como víctima de otros tipos de violencia digital </w:t>
      </w:r>
      <w:r>
        <w:rPr>
          <w:rFonts w:ascii="Arial Narrow" w:hAnsi="Arial Narrow"/>
          <w:i w:val="false"/>
          <w:iCs w:val="false"/>
          <w:sz w:val="22"/>
          <w:szCs w:val="22"/>
        </w:rPr>
        <w:t>(por ejemplo, las fake news que propone como ejemplo Samuel Casanga).</w:t>
      </w:r>
    </w:p>
    <w:p>
      <w:pPr>
        <w:pStyle w:val="Normal"/>
        <w:bidi w:val="0"/>
        <w:jc w:val="both"/>
        <w:rPr>
          <w:i w:val="false"/>
          <w:i w:val="false"/>
          <w:iCs w:val="false"/>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i w:val="false"/>
          <w:iCs w:val="false"/>
          <w:sz w:val="22"/>
          <w:szCs w:val="22"/>
        </w:rPr>
        <w:t>-</w:t>
      </w:r>
      <w:r>
        <w:rPr>
          <w:rFonts w:ascii="Arial Narrow" w:hAnsi="Arial Narrow"/>
          <w:b/>
          <w:bCs/>
          <w:i w:val="false"/>
          <w:iCs w:val="false"/>
          <w:sz w:val="22"/>
          <w:szCs w:val="22"/>
        </w:rPr>
        <w:t xml:space="preserve"> </w:t>
      </w:r>
      <w:r>
        <w:rPr>
          <w:rFonts w:ascii="Arial Narrow" w:hAnsi="Arial Narrow"/>
          <w:b/>
          <w:bCs/>
          <w:i w:val="false"/>
          <w:iCs w:val="false"/>
          <w:sz w:val="22"/>
          <w:szCs w:val="22"/>
        </w:rPr>
        <w:t xml:space="preserve">Las violencias son potenciadas en el mundo on-line y se diluyen sus límites. </w:t>
      </w:r>
      <w:r>
        <w:rPr>
          <w:rFonts w:ascii="Arial Narrow" w:hAnsi="Arial Narrow"/>
          <w:i w:val="false"/>
          <w:iCs w:val="false"/>
          <w:sz w:val="22"/>
          <w:szCs w:val="22"/>
        </w:rPr>
        <w:t xml:space="preserve">Teniendo en cuenta la mutabilidad de las comunidades digitales y la tecnología asociada a la imagen será más difícil dar con muchos agresores de violencias graves que ocurren en la internet. También la simultaneidad de las ciber identidades y el manejo del tiempo y espacio dificultará el establecimiento de sanciones. La rapidez en la divulgación del material que otorga internet es otra dificultad para poner atajo a un evento de violencia digital así como la identificación con las acciones realizadas puede ser un efecto no deseado a la hora de buscar una cultura de convivencia digital. </w:t>
      </w:r>
    </w:p>
    <w:p>
      <w:pPr>
        <w:pStyle w:val="Normal"/>
        <w:bidi w:val="0"/>
        <w:jc w:val="both"/>
        <w:rPr>
          <w:i w:val="false"/>
          <w:i w:val="false"/>
          <w:iCs w:val="false"/>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sz w:val="22"/>
          <w:szCs w:val="22"/>
        </w:rPr>
      </w:r>
    </w:p>
    <w:p>
      <w:pPr>
        <w:pStyle w:val="Normal"/>
        <w:bidi w:val="0"/>
        <w:jc w:val="both"/>
        <w:rPr>
          <w:rFonts w:ascii="Arial Narrow" w:hAnsi="Arial Narrow"/>
          <w:sz w:val="22"/>
          <w:szCs w:val="22"/>
        </w:rPr>
      </w:pPr>
      <w:r>
        <w:rPr>
          <w:rFonts w:ascii="Arial Narrow" w:hAnsi="Arial Narrow"/>
          <w:sz w:val="22"/>
          <w:szCs w:val="22"/>
        </w:rPr>
        <w:t>P</w:t>
      </w:r>
      <w:r>
        <w:rPr>
          <w:rFonts w:ascii="Arial Narrow" w:hAnsi="Arial Narrow"/>
          <w:b/>
          <w:bCs/>
          <w:sz w:val="22"/>
          <w:szCs w:val="22"/>
        </w:rPr>
        <w:t>or: María Letelier Gamboa</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Narrow">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Ttulo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C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s-CL" w:eastAsia="zh-CN" w:bidi="hi-IN"/>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LibreOffice/7.1.0.3$Windows_X86_64 LibreOffice_project/f6099ecf3d29644b5008cc8f48f42f4a40986e4c</Application>
  <AppVersion>15.0000</AppVersion>
  <Pages>1</Pages>
  <Words>682</Words>
  <Characters>3677</Characters>
  <CharactersWithSpaces>4357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2022-06-26T22:42:21Z</dcterms:created>
  <dc:creator/>
  <dc:description/>
  <dc:language>es-CL</dc:language>
  <cp:lastModifiedBy/>
  <dcterms:modified xsi:type="dcterms:W3CDTF">2022-06-27T00:41:11Z</dcterms:modified>
  <cp:revision>17</cp:revision>
  <dc:subject/>
  <dc:title/>
</cp:coreProperties>
</file>