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A1" w:rsidRDefault="007072A1" w:rsidP="007072A1">
      <w:pPr>
        <w:spacing w:after="0"/>
      </w:pPr>
      <w:r>
        <w:t xml:space="preserve">Marianne Lagos Bosman </w:t>
      </w:r>
    </w:p>
    <w:p w:rsidR="007072A1" w:rsidRDefault="007072A1" w:rsidP="007072A1">
      <w:pPr>
        <w:spacing w:after="0"/>
      </w:pPr>
      <w:r>
        <w:t>Síntesis semana 2</w:t>
      </w:r>
    </w:p>
    <w:p w:rsidR="007072A1" w:rsidRDefault="007072A1"/>
    <w:p w:rsidR="007072A1" w:rsidRDefault="007072A1" w:rsidP="007072A1">
      <w:pPr>
        <w:spacing w:after="0"/>
      </w:pPr>
      <w:r>
        <w:t>Es complejo no citar a cada compañero/a</w:t>
      </w:r>
      <w:r w:rsidR="00AB11B2">
        <w:t xml:space="preserve"> ya que son destacables cada una</w:t>
      </w:r>
      <w:r>
        <w:t xml:space="preserve"> de sus reflexiones, puntos de vista, comentarios.</w:t>
      </w:r>
    </w:p>
    <w:p w:rsidR="00413A57" w:rsidRDefault="007072A1">
      <w:r>
        <w:t xml:space="preserve">Claudio Gonzalez </w:t>
      </w:r>
      <w:proofErr w:type="spellStart"/>
      <w:r>
        <w:t>Guiñez</w:t>
      </w:r>
      <w:proofErr w:type="spellEnd"/>
      <w:r>
        <w:t xml:space="preserve"> nos compara la VGO como una </w:t>
      </w:r>
      <w:r w:rsidRPr="007072A1">
        <w:rPr>
          <w:i/>
        </w:rPr>
        <w:t xml:space="preserve">“esclavización que significa siempre en contacto con alguien…”  </w:t>
      </w:r>
      <w:r w:rsidR="004C36D1" w:rsidRPr="004C36D1">
        <w:t>lo</w:t>
      </w:r>
      <w:r w:rsidR="004C36D1">
        <w:t xml:space="preserve"> que me lleva a detenerme  que </w:t>
      </w:r>
      <w:r>
        <w:t xml:space="preserve">dentro de línea (online) </w:t>
      </w:r>
      <w:r w:rsidR="004C36D1">
        <w:t>s</w:t>
      </w:r>
      <w:r>
        <w:t xml:space="preserve">e posiciona </w:t>
      </w:r>
      <w:r w:rsidR="004C36D1">
        <w:t>un</w:t>
      </w:r>
      <w:r>
        <w:t xml:space="preserve"> efecto de dependencia, siendo cotidianamente determinante en nuestro ámbito laboral, social, familiar </w:t>
      </w:r>
      <w:r w:rsidR="00E309C1">
        <w:t xml:space="preserve">y pareciera que cuando no lo tenemos </w:t>
      </w:r>
      <w:r w:rsidR="00B91974">
        <w:t xml:space="preserve">ya sea por falta de señal, olvido del dispositivo, falla o no incluidos/as en alguna red o grupo , nos genera una sensación de aislamiento, </w:t>
      </w:r>
      <w:r w:rsidR="00F96B16">
        <w:t>vacío</w:t>
      </w:r>
      <w:r w:rsidR="00B91974">
        <w:t xml:space="preserve"> , con una </w:t>
      </w:r>
      <w:r w:rsidR="00F96B16">
        <w:t>desconexión</w:t>
      </w:r>
      <w:r w:rsidR="00B91974">
        <w:t xml:space="preserve"> que atr</w:t>
      </w:r>
      <w:r w:rsidR="00F96B16">
        <w:t>ibuimos como espacios ermitañ</w:t>
      </w:r>
      <w:r w:rsidR="00B91974">
        <w:t>os,</w:t>
      </w:r>
      <w:r w:rsidR="004C36D1">
        <w:t xml:space="preserve"> </w:t>
      </w:r>
      <w:r w:rsidR="00880F12">
        <w:t xml:space="preserve">es por esto </w:t>
      </w:r>
      <w:r w:rsidR="004C36D1">
        <w:t xml:space="preserve">y </w:t>
      </w:r>
      <w:r w:rsidR="00880F12">
        <w:t>tal como</w:t>
      </w:r>
      <w:r w:rsidR="004C36D1">
        <w:t xml:space="preserve"> indica</w:t>
      </w:r>
      <w:r w:rsidR="004C36D1" w:rsidRPr="004C36D1">
        <w:t xml:space="preserve"> Javiera </w:t>
      </w:r>
      <w:proofErr w:type="spellStart"/>
      <w:r w:rsidR="004C36D1" w:rsidRPr="004C36D1">
        <w:t>Crisosto</w:t>
      </w:r>
      <w:proofErr w:type="spellEnd"/>
      <w:r w:rsidR="004C36D1">
        <w:t xml:space="preserve"> </w:t>
      </w:r>
      <w:r w:rsidR="00B91974">
        <w:t xml:space="preserve"> “</w:t>
      </w:r>
      <w:r w:rsidR="00B91974" w:rsidRPr="00F96B16">
        <w:rPr>
          <w:i/>
        </w:rPr>
        <w:t>debemos mirar la tecnología como un medio y no como un fin</w:t>
      </w:r>
      <w:r w:rsidR="00B91974">
        <w:t xml:space="preserve">” </w:t>
      </w:r>
      <w:r w:rsidR="00B47E63">
        <w:t xml:space="preserve"> </w:t>
      </w:r>
      <w:r w:rsidR="00B47E63" w:rsidRPr="004C36D1">
        <w:rPr>
          <w:i/>
        </w:rPr>
        <w:t xml:space="preserve">valorando en el presente el </w:t>
      </w:r>
      <w:r w:rsidR="004C36D1" w:rsidRPr="004C36D1">
        <w:rPr>
          <w:i/>
        </w:rPr>
        <w:t>tú</w:t>
      </w:r>
      <w:r w:rsidR="00B47E63" w:rsidRPr="004C36D1">
        <w:rPr>
          <w:i/>
        </w:rPr>
        <w:t xml:space="preserve"> a </w:t>
      </w:r>
      <w:r w:rsidR="004C36D1" w:rsidRPr="004C36D1">
        <w:rPr>
          <w:i/>
        </w:rPr>
        <w:t>tú</w:t>
      </w:r>
      <w:r w:rsidR="00B47E63" w:rsidRPr="004C36D1">
        <w:rPr>
          <w:i/>
        </w:rPr>
        <w:t>, conociendo nuestros límites</w:t>
      </w:r>
      <w:r w:rsidR="00B47E63">
        <w:t>”</w:t>
      </w:r>
      <w:r w:rsidR="00413A57">
        <w:t xml:space="preserve">, como así mismo </w:t>
      </w:r>
      <w:r w:rsidR="00413A57" w:rsidRPr="00413A57">
        <w:t>“</w:t>
      </w:r>
      <w:r w:rsidR="00413A57" w:rsidRPr="00413A57">
        <w:rPr>
          <w:i/>
        </w:rPr>
        <w:t>poder comunicar, orientar, explicar y ordenar tiempos frente al computador</w:t>
      </w:r>
      <w:r w:rsidR="00413A57" w:rsidRPr="00413A57">
        <w:t xml:space="preserve"> “</w:t>
      </w:r>
      <w:r w:rsidR="00413A57">
        <w:t xml:space="preserve"> nos indica </w:t>
      </w:r>
      <w:r w:rsidR="003535B8">
        <w:t xml:space="preserve">Norma </w:t>
      </w:r>
      <w:r w:rsidR="00B47E63">
        <w:t>Monsalve</w:t>
      </w:r>
      <w:r w:rsidR="00413A57">
        <w:t>.</w:t>
      </w:r>
    </w:p>
    <w:p w:rsidR="00B47E63" w:rsidRDefault="00413A57">
      <w:r>
        <w:t>S</w:t>
      </w:r>
      <w:r w:rsidR="00B47E63">
        <w:t xml:space="preserve">eñala Francisco </w:t>
      </w:r>
      <w:proofErr w:type="spellStart"/>
      <w:r w:rsidR="00B47E63">
        <w:t>Paves</w:t>
      </w:r>
      <w:proofErr w:type="spellEnd"/>
      <w:r w:rsidR="00B47E63">
        <w:t>, al ver el espacio digital “</w:t>
      </w:r>
      <w:r w:rsidR="00B47E63" w:rsidRPr="00B47E63">
        <w:rPr>
          <w:i/>
        </w:rPr>
        <w:t>como un espacio egocentrista, que genera exclusión, y la necesidad de aceptación, por lo que las interacciones se vuelven peligrosas</w:t>
      </w:r>
      <w:r w:rsidR="00A74AFC">
        <w:t xml:space="preserve">”, </w:t>
      </w:r>
      <w:r w:rsidR="00B47E63">
        <w:t xml:space="preserve"> </w:t>
      </w:r>
      <w:r>
        <w:t>leo esto y me genera tanto sentido, como una receta c</w:t>
      </w:r>
      <w:r w:rsidR="00B47E63">
        <w:t xml:space="preserve">on los peores ingredientes o </w:t>
      </w:r>
      <w:r>
        <w:t xml:space="preserve">una </w:t>
      </w:r>
      <w:r w:rsidR="00B47E63">
        <w:t xml:space="preserve">pócima perfecta para un menú </w:t>
      </w:r>
      <w:r>
        <w:t>que solo ofrece</w:t>
      </w:r>
      <w:r w:rsidR="00B47E63">
        <w:t xml:space="preserve"> violencia.</w:t>
      </w:r>
    </w:p>
    <w:p w:rsidR="00F33F2F" w:rsidRDefault="00261A86">
      <w:r>
        <w:t>Considerándose</w:t>
      </w:r>
      <w:r w:rsidR="00F33F2F">
        <w:t xml:space="preserve"> </w:t>
      </w:r>
      <w:r>
        <w:t>las personas desechables y,</w:t>
      </w:r>
      <w:r w:rsidR="00F33F2F">
        <w:t xml:space="preserve"> convir</w:t>
      </w:r>
      <w:r>
        <w:t>t</w:t>
      </w:r>
      <w:r w:rsidR="00F33F2F">
        <w:t xml:space="preserve">iendo como dice </w:t>
      </w:r>
      <w:r>
        <w:t>Matías</w:t>
      </w:r>
      <w:r w:rsidR="00F33F2F">
        <w:t xml:space="preserve"> Talavera </w:t>
      </w:r>
      <w:r>
        <w:t>“</w:t>
      </w:r>
      <w:r w:rsidR="00F33F2F" w:rsidRPr="00261A86">
        <w:rPr>
          <w:i/>
        </w:rPr>
        <w:t xml:space="preserve">a las personas en algo totalmente contrario </w:t>
      </w:r>
      <w:r w:rsidR="002A6475" w:rsidRPr="00261A86">
        <w:rPr>
          <w:i/>
        </w:rPr>
        <w:t>a lo que es la vida en sociedad</w:t>
      </w:r>
      <w:r>
        <w:rPr>
          <w:i/>
        </w:rPr>
        <w:t>”</w:t>
      </w:r>
      <w:r w:rsidR="002A6475">
        <w:t>.</w:t>
      </w:r>
    </w:p>
    <w:p w:rsidR="002A6475" w:rsidRDefault="002A6475">
      <w:r>
        <w:t xml:space="preserve">Destaco la analogía de la imagen del clavo en la pared de Nelson Guerra, subrayando que toda esta </w:t>
      </w:r>
      <w:r w:rsidR="0026769D">
        <w:t>interacción</w:t>
      </w:r>
      <w:r>
        <w:t xml:space="preserve"> que se producen por estas vías </w:t>
      </w:r>
      <w:proofErr w:type="gramStart"/>
      <w:r>
        <w:t>son</w:t>
      </w:r>
      <w:proofErr w:type="gramEnd"/>
      <w:r>
        <w:t xml:space="preserve"> reales</w:t>
      </w:r>
      <w:r w:rsidR="0026769D">
        <w:t>,</w:t>
      </w:r>
      <w:r>
        <w:t xml:space="preserve"> con efectos tanto positivos como negativos, pudiendo obtenerse </w:t>
      </w:r>
      <w:r w:rsidR="0026769D">
        <w:t>su</w:t>
      </w:r>
      <w:r>
        <w:t xml:space="preserve"> buen uso como un mal uso.</w:t>
      </w:r>
    </w:p>
    <w:p w:rsidR="002A6475" w:rsidRDefault="009A595D">
      <w:r>
        <w:t xml:space="preserve">Finalmente acentuó lo significativo que afirma  </w:t>
      </w:r>
      <w:r w:rsidR="002A6475">
        <w:t>Catalina Gutierrez</w:t>
      </w:r>
      <w:r>
        <w:t>, en cuanto a</w:t>
      </w:r>
      <w:r w:rsidR="002A6475">
        <w:t xml:space="preserve"> indica</w:t>
      </w:r>
      <w:r>
        <w:t>r</w:t>
      </w:r>
      <w:r w:rsidR="002A6475">
        <w:t xml:space="preserve">” </w:t>
      </w:r>
      <w:r w:rsidR="002A6475" w:rsidRPr="002A6475">
        <w:rPr>
          <w:i/>
        </w:rPr>
        <w:t xml:space="preserve">la necesidad de avanzar en el conocer y tratar esta problemática social, desde una visión integral, que involucre legislación y políticas </w:t>
      </w:r>
      <w:r w:rsidRPr="002A6475">
        <w:rPr>
          <w:i/>
        </w:rPr>
        <w:t>públicas</w:t>
      </w:r>
      <w:r w:rsidR="002A6475" w:rsidRPr="002A6475">
        <w:rPr>
          <w:i/>
        </w:rPr>
        <w:t xml:space="preserve"> que incluyen intervención, seguimiento y reparación para quienes se vean involucrados</w:t>
      </w:r>
      <w:r w:rsidR="002A6475">
        <w:t>”.</w:t>
      </w:r>
    </w:p>
    <w:p w:rsidR="002A6475" w:rsidRPr="00B47E63" w:rsidRDefault="009A595D">
      <w:r>
        <w:t xml:space="preserve">Concluyo con </w:t>
      </w:r>
      <w:r w:rsidR="00954F5F" w:rsidRPr="00954F5F">
        <w:t xml:space="preserve">lo </w:t>
      </w:r>
      <w:r w:rsidR="00954F5F">
        <w:t xml:space="preserve">que </w:t>
      </w:r>
      <w:r w:rsidR="00954F5F" w:rsidRPr="00954F5F">
        <w:t>indica Samuel Casanga</w:t>
      </w:r>
      <w:r w:rsidR="00954F5F">
        <w:t>,</w:t>
      </w:r>
      <w:r w:rsidR="00954F5F" w:rsidRPr="00954F5F">
        <w:t xml:space="preserve"> </w:t>
      </w:r>
      <w:r>
        <w:t>una pregunta que sin duda debiera ser uno de los títulos</w:t>
      </w:r>
      <w:r w:rsidR="00954F5F">
        <w:t xml:space="preserve"> y encabezados</w:t>
      </w:r>
      <w:r>
        <w:t xml:space="preserve"> de est</w:t>
      </w:r>
      <w:r w:rsidR="00954F5F">
        <w:t xml:space="preserve">e </w:t>
      </w:r>
      <w:r w:rsidR="002A6475">
        <w:t xml:space="preserve">gran dilema </w:t>
      </w:r>
      <w:r>
        <w:t>“</w:t>
      </w:r>
      <w:bookmarkStart w:id="0" w:name="_GoBack"/>
      <w:bookmarkEnd w:id="0"/>
      <w:r w:rsidR="00061096">
        <w:t>¿hasta</w:t>
      </w:r>
      <w:r w:rsidR="002A6475" w:rsidRPr="004B561E">
        <w:rPr>
          <w:i/>
        </w:rPr>
        <w:t xml:space="preserve"> </w:t>
      </w:r>
      <w:r w:rsidRPr="004B561E">
        <w:rPr>
          <w:i/>
        </w:rPr>
        <w:t>dónde</w:t>
      </w:r>
      <w:r w:rsidR="002A6475" w:rsidRPr="004B561E">
        <w:rPr>
          <w:i/>
        </w:rPr>
        <w:t xml:space="preserve"> la ciencia </w:t>
      </w:r>
      <w:r w:rsidR="004B561E" w:rsidRPr="004B561E">
        <w:rPr>
          <w:i/>
        </w:rPr>
        <w:t xml:space="preserve">puede desafiar los </w:t>
      </w:r>
      <w:r w:rsidR="00954F5F" w:rsidRPr="004B561E">
        <w:rPr>
          <w:i/>
        </w:rPr>
        <w:t>límites</w:t>
      </w:r>
      <w:r w:rsidR="004B561E" w:rsidRPr="004B561E">
        <w:rPr>
          <w:i/>
        </w:rPr>
        <w:t xml:space="preserve"> de la ética profesional</w:t>
      </w:r>
      <w:r>
        <w:t>?”</w:t>
      </w:r>
      <w:r w:rsidR="00954F5F">
        <w:t>.</w:t>
      </w:r>
    </w:p>
    <w:sectPr w:rsidR="002A6475" w:rsidRPr="00B47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A1"/>
    <w:rsid w:val="00061096"/>
    <w:rsid w:val="00261A86"/>
    <w:rsid w:val="0026769D"/>
    <w:rsid w:val="002A6475"/>
    <w:rsid w:val="003535B8"/>
    <w:rsid w:val="00413A57"/>
    <w:rsid w:val="004B561E"/>
    <w:rsid w:val="004C36D1"/>
    <w:rsid w:val="007072A1"/>
    <w:rsid w:val="00880F12"/>
    <w:rsid w:val="00954F5F"/>
    <w:rsid w:val="009A595D"/>
    <w:rsid w:val="00A74AFC"/>
    <w:rsid w:val="00AB11B2"/>
    <w:rsid w:val="00B47E63"/>
    <w:rsid w:val="00B91974"/>
    <w:rsid w:val="00D255F1"/>
    <w:rsid w:val="00E309C1"/>
    <w:rsid w:val="00F33F2F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Carmen Lagos  Bosmann</dc:creator>
  <cp:lastModifiedBy>Marianne Carmen Lagos  Bosmann</cp:lastModifiedBy>
  <cp:revision>17</cp:revision>
  <dcterms:created xsi:type="dcterms:W3CDTF">2022-06-22T18:26:00Z</dcterms:created>
  <dcterms:modified xsi:type="dcterms:W3CDTF">2022-06-23T13:47:00Z</dcterms:modified>
</cp:coreProperties>
</file>