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7C" w:rsidRDefault="00220D7C" w:rsidP="00AA344A">
      <w:pPr>
        <w:jc w:val="center"/>
        <w:rPr>
          <w:noProof/>
          <w:u w:val="single"/>
          <w:lang w:eastAsia="es-CL"/>
        </w:rPr>
      </w:pPr>
    </w:p>
    <w:p w:rsidR="00CC5639" w:rsidRPr="00AA344A" w:rsidRDefault="00AA344A" w:rsidP="00AA344A">
      <w:pPr>
        <w:jc w:val="center"/>
        <w:rPr>
          <w:noProof/>
          <w:u w:val="single"/>
          <w:lang w:eastAsia="es-CL"/>
        </w:rPr>
      </w:pPr>
      <w:r w:rsidRPr="00AA344A">
        <w:rPr>
          <w:noProof/>
          <w:u w:val="single"/>
          <w:lang w:eastAsia="es-CL"/>
        </w:rPr>
        <w:t>Trabajo semana 3</w:t>
      </w:r>
    </w:p>
    <w:p w:rsidR="007872EF" w:rsidRPr="00EC5075" w:rsidRDefault="00EC5075" w:rsidP="00AA344A">
      <w:pPr>
        <w:jc w:val="both"/>
        <w:rPr>
          <w:noProof/>
          <w:u w:val="single"/>
          <w:lang w:eastAsia="es-CL"/>
        </w:rPr>
      </w:pPr>
      <w:r w:rsidRPr="00EC5075">
        <w:rPr>
          <w:noProof/>
          <w:u w:val="single"/>
          <w:lang w:eastAsia="es-CL"/>
        </w:rPr>
        <w:t>Parte 1</w:t>
      </w:r>
      <w:r w:rsidR="00CC5639" w:rsidRPr="00EC5075">
        <w:rPr>
          <w:noProof/>
          <w:u w:val="single"/>
          <w:lang w:eastAsia="es-CL"/>
        </w:rPr>
        <w:t xml:space="preserve">               </w:t>
      </w:r>
    </w:p>
    <w:p w:rsidR="00AA344A" w:rsidRDefault="00AA344A" w:rsidP="00AA344A">
      <w:pPr>
        <w:jc w:val="both"/>
        <w:rPr>
          <w:noProof/>
          <w:lang w:eastAsia="es-CL"/>
        </w:rPr>
      </w:pPr>
      <w:r>
        <w:rPr>
          <w:noProof/>
          <w:lang w:eastAsia="es-CL"/>
        </w:rPr>
        <w:t>En relación al marco político de los temas tratados por la Dra. Susana Creifer, cabe preguntarse ¿De qué manera el Estado se hace cargo de que esta información sea bajada de manera transversal a los servicios públicos u organizaciones que trabajan directamente con niños, niñas y adolescentes vulverados en sus derechos?</w:t>
      </w:r>
    </w:p>
    <w:p w:rsidR="00AA344A" w:rsidRDefault="0094262C" w:rsidP="00AA344A">
      <w:pPr>
        <w:jc w:val="both"/>
        <w:rPr>
          <w:noProof/>
          <w:lang w:eastAsia="es-CL"/>
        </w:rPr>
      </w:pPr>
      <w:r>
        <w:rPr>
          <w:noProof/>
          <w:lang w:eastAsia="es-CL"/>
        </w:rPr>
        <w:t>En cuanto a la discrimina</w:t>
      </w:r>
      <w:r w:rsidR="00AA344A">
        <w:rPr>
          <w:noProof/>
          <w:lang w:eastAsia="es-CL"/>
        </w:rPr>
        <w:t>ción de género, ¿Cómo se puede abordar la discriminación de género en aquellos casos donde no existe una orientación definida?</w:t>
      </w:r>
    </w:p>
    <w:p w:rsidR="00EC5075" w:rsidRDefault="00EC5075" w:rsidP="00AA344A">
      <w:pPr>
        <w:jc w:val="both"/>
        <w:rPr>
          <w:noProof/>
          <w:lang w:eastAsia="es-CL"/>
        </w:rPr>
      </w:pPr>
      <w:r>
        <w:rPr>
          <w:noProof/>
          <w:lang w:eastAsia="es-CL"/>
        </w:rPr>
        <w:t>Según lo expuesto en la problemática de la explotación sexual infa</w:t>
      </w:r>
      <w:bookmarkStart w:id="0" w:name="_GoBack"/>
      <w:bookmarkEnd w:id="0"/>
      <w:r>
        <w:rPr>
          <w:noProof/>
          <w:lang w:eastAsia="es-CL"/>
        </w:rPr>
        <w:t>ntil a través de internet ¿Qué estrategias serían las más edecuadas para la prevención de este flajelo? ¿Por qué no se han creado leyes que protejan a los niños, niñas y adolescentes de este tipo de explotación?</w:t>
      </w:r>
    </w:p>
    <w:p w:rsidR="00EC5075" w:rsidRDefault="00EC5075" w:rsidP="00AA344A">
      <w:pPr>
        <w:jc w:val="both"/>
        <w:rPr>
          <w:noProof/>
          <w:u w:val="single"/>
          <w:lang w:eastAsia="es-CL"/>
        </w:rPr>
      </w:pPr>
      <w:r w:rsidRPr="00EC5075">
        <w:rPr>
          <w:noProof/>
          <w:u w:val="single"/>
          <w:lang w:eastAsia="es-CL"/>
        </w:rPr>
        <w:t>Parte 2</w:t>
      </w:r>
    </w:p>
    <w:p w:rsidR="00EC5075" w:rsidRDefault="00EC5075" w:rsidP="00AA344A">
      <w:pPr>
        <w:jc w:val="both"/>
        <w:rPr>
          <w:noProof/>
          <w:lang w:eastAsia="es-CL"/>
        </w:rPr>
      </w:pPr>
      <w:r w:rsidRPr="00EC5075">
        <w:rPr>
          <w:noProof/>
          <w:lang w:eastAsia="es-CL"/>
        </w:rPr>
        <w:t xml:space="preserve">En cuanto </w:t>
      </w:r>
      <w:r>
        <w:rPr>
          <w:noProof/>
          <w:lang w:eastAsia="es-CL"/>
        </w:rPr>
        <w:t xml:space="preserve">a la plataforma, la verdad es que no resulta muy amagable con el usuario. Es necesario recorrer varios íconos para llegar a la sección en búsqueda. </w:t>
      </w:r>
    </w:p>
    <w:p w:rsidR="00EC5075" w:rsidRDefault="00EC5075" w:rsidP="00AA344A">
      <w:pPr>
        <w:jc w:val="both"/>
        <w:rPr>
          <w:noProof/>
          <w:lang w:eastAsia="es-CL"/>
        </w:rPr>
      </w:pPr>
      <w:r>
        <w:rPr>
          <w:noProof/>
          <w:lang w:eastAsia="es-CL"/>
        </w:rPr>
        <w:t>En términos académicos, los relatores cumplieron a cabalidad con las expectativas de la materia. Los contenidos estaban actuali</w:t>
      </w:r>
      <w:r w:rsidR="000E5746">
        <w:rPr>
          <w:noProof/>
          <w:lang w:eastAsia="es-CL"/>
        </w:rPr>
        <w:t xml:space="preserve">zados y las relatorías fueron bastantes claras. </w:t>
      </w:r>
    </w:p>
    <w:p w:rsidR="000E5746" w:rsidRDefault="00220D7C" w:rsidP="00AA344A">
      <w:pPr>
        <w:jc w:val="both"/>
        <w:rPr>
          <w:noProof/>
          <w:lang w:eastAsia="es-CL"/>
        </w:rPr>
      </w:pPr>
      <w:r>
        <w:rPr>
          <w:noProof/>
          <w:lang w:eastAsia="es-CL"/>
        </w:rPr>
        <w:t xml:space="preserve">De los temas abordados en la semana 3, me llama la atención que en cada uno de los cambios de gobierno se conversa sobre cómo poder mejorar la protección de los niñas, niñas y adolescentes que han sido vulnerados en sus derechos, sin embargo-en lo concreto- no se han observado cambios  significados. Lo anterior, lo puedo mencionar por experiencia empírica dado que soy funcionaria de una residencia de menores por muchos años. </w:t>
      </w:r>
    </w:p>
    <w:p w:rsidR="00220D7C" w:rsidRPr="00EC5075" w:rsidRDefault="00220D7C" w:rsidP="00AA344A">
      <w:pPr>
        <w:jc w:val="both"/>
        <w:rPr>
          <w:noProof/>
          <w:lang w:eastAsia="es-CL"/>
        </w:rPr>
      </w:pPr>
      <w:r>
        <w:rPr>
          <w:noProof/>
          <w:lang w:eastAsia="es-CL"/>
        </w:rPr>
        <w:t xml:space="preserve">En relación a las problemáticas de la semana 1, la fortaleza es instalar estos temas en las conversaciones colectivas. De esta forma nos podemos hacer cargo y encontrar los posibles planes de mejora instándolos dentro de las prioridades de la agenda social. Por otra parte, y como desafío, podemos mencionar que </w:t>
      </w:r>
      <w:r w:rsidR="00963C61">
        <w:rPr>
          <w:noProof/>
          <w:lang w:eastAsia="es-CL"/>
        </w:rPr>
        <w:t xml:space="preserve">lo anterior tendría un mejor resultado si se genera de manera colaborativa intersectorial con todos los actores vinculados al resguardo y protección de los niños, niñas y adolescentes. </w:t>
      </w:r>
    </w:p>
    <w:p w:rsidR="00AA344A" w:rsidRDefault="00AA344A" w:rsidP="00AA344A">
      <w:pPr>
        <w:jc w:val="both"/>
        <w:rPr>
          <w:noProof/>
          <w:lang w:eastAsia="es-CL"/>
        </w:rPr>
      </w:pPr>
    </w:p>
    <w:p w:rsidR="00AA344A" w:rsidRDefault="00AA344A" w:rsidP="00AA344A">
      <w:pPr>
        <w:jc w:val="both"/>
        <w:rPr>
          <w:noProof/>
          <w:lang w:eastAsia="es-CL"/>
        </w:rPr>
      </w:pPr>
    </w:p>
    <w:p w:rsidR="00AA344A" w:rsidRDefault="00AA344A">
      <w:pPr>
        <w:rPr>
          <w:noProof/>
          <w:lang w:eastAsia="es-CL"/>
        </w:rPr>
      </w:pPr>
    </w:p>
    <w:p w:rsidR="00AA344A" w:rsidRDefault="00AA344A">
      <w:pPr>
        <w:rPr>
          <w:noProof/>
          <w:lang w:eastAsia="es-CL"/>
        </w:rPr>
      </w:pPr>
    </w:p>
    <w:p w:rsidR="00AA344A" w:rsidRDefault="00AA344A"/>
    <w:sectPr w:rsidR="00AA34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39"/>
    <w:rsid w:val="000E5746"/>
    <w:rsid w:val="00220D7C"/>
    <w:rsid w:val="007872EF"/>
    <w:rsid w:val="0094262C"/>
    <w:rsid w:val="00963C61"/>
    <w:rsid w:val="00AA344A"/>
    <w:rsid w:val="00B8738F"/>
    <w:rsid w:val="00CC5639"/>
    <w:rsid w:val="00EC50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56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56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318</Words>
  <Characters>1750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5</cp:revision>
  <dcterms:created xsi:type="dcterms:W3CDTF">2022-07-31T05:22:00Z</dcterms:created>
  <dcterms:modified xsi:type="dcterms:W3CDTF">2022-08-01T01:37:00Z</dcterms:modified>
</cp:coreProperties>
</file>